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A7E" w:rsidRPr="00950F12" w:rsidRDefault="00AE0A7E" w:rsidP="006E228B">
      <w:pPr>
        <w:spacing w:after="0" w:line="240" w:lineRule="auto"/>
        <w:jc w:val="center"/>
        <w:rPr>
          <w:rFonts w:ascii="Arial Narrow" w:hAnsi="Arial Narrow"/>
          <w:b/>
          <w:sz w:val="18"/>
          <w:szCs w:val="18"/>
        </w:rPr>
      </w:pPr>
      <w:r w:rsidRPr="00950F12">
        <w:rPr>
          <w:rFonts w:ascii="Arial Narrow" w:hAnsi="Arial Narrow"/>
          <w:b/>
          <w:sz w:val="18"/>
          <w:szCs w:val="18"/>
        </w:rPr>
        <w:t>INTRODUCTION</w:t>
      </w:r>
    </w:p>
    <w:p w:rsidR="007A1E9D" w:rsidRPr="00950F12" w:rsidRDefault="00AE0A7E" w:rsidP="00614B56">
      <w:pPr>
        <w:spacing w:line="240" w:lineRule="auto"/>
        <w:rPr>
          <w:rFonts w:ascii="Arial Narrow" w:hAnsi="Arial Narrow"/>
          <w:sz w:val="18"/>
          <w:szCs w:val="18"/>
        </w:rPr>
      </w:pPr>
      <w:r w:rsidRPr="00950F12">
        <w:rPr>
          <w:rFonts w:ascii="Arial Narrow" w:hAnsi="Arial Narrow"/>
          <w:sz w:val="18"/>
          <w:szCs w:val="18"/>
        </w:rPr>
        <w:t xml:space="preserve"> This brochure is an overview of Michigan’s juvenile court process. It will acquaint you with the schedule of hearings, and terms used in delinquency cases. </w:t>
      </w:r>
      <w:r w:rsidRPr="00950F12">
        <w:rPr>
          <w:rFonts w:ascii="Arial Narrow" w:hAnsi="Arial Narrow"/>
          <w:i/>
          <w:sz w:val="18"/>
          <w:szCs w:val="18"/>
        </w:rPr>
        <w:t>(Italicized terms are defined at the back of the pamphlet.)</w:t>
      </w:r>
      <w:r w:rsidRPr="00950F12">
        <w:rPr>
          <w:rFonts w:ascii="Arial Narrow" w:hAnsi="Arial Narrow"/>
          <w:sz w:val="18"/>
          <w:szCs w:val="18"/>
        </w:rPr>
        <w:t xml:space="preserve"> </w:t>
      </w:r>
    </w:p>
    <w:p w:rsidR="006E228B" w:rsidRPr="00950F12" w:rsidRDefault="00AE0A7E" w:rsidP="006E228B">
      <w:pPr>
        <w:spacing w:after="0" w:line="240" w:lineRule="auto"/>
        <w:jc w:val="center"/>
        <w:rPr>
          <w:rFonts w:ascii="Arial Narrow" w:hAnsi="Arial Narrow"/>
          <w:b/>
          <w:sz w:val="18"/>
          <w:szCs w:val="18"/>
        </w:rPr>
      </w:pPr>
      <w:r w:rsidRPr="00950F12">
        <w:rPr>
          <w:rFonts w:ascii="Arial Narrow" w:hAnsi="Arial Narrow"/>
          <w:b/>
          <w:sz w:val="18"/>
          <w:szCs w:val="18"/>
        </w:rPr>
        <w:t>JUVENILE COURT PHILOSOPHY</w:t>
      </w:r>
    </w:p>
    <w:p w:rsidR="007A1E9D" w:rsidRPr="00950F12" w:rsidRDefault="00AE0A7E" w:rsidP="006E228B">
      <w:pPr>
        <w:spacing w:after="0" w:line="240" w:lineRule="auto"/>
        <w:rPr>
          <w:rFonts w:ascii="Arial Narrow" w:hAnsi="Arial Narrow"/>
          <w:sz w:val="18"/>
          <w:szCs w:val="18"/>
        </w:rPr>
      </w:pPr>
      <w:r w:rsidRPr="00950F12">
        <w:rPr>
          <w:rFonts w:ascii="Arial Narrow" w:hAnsi="Arial Narrow"/>
          <w:sz w:val="18"/>
          <w:szCs w:val="18"/>
        </w:rPr>
        <w:t xml:space="preserve">Minors violating misdemeanor or felony laws before they turn 17 may be brought into the juvenile justice system. Delinquency cases are not “criminal”. The philosophy of the Family Court’s Juvenile Division is rehabilitation and treatment for the delinquent youth, not punishment. </w:t>
      </w:r>
    </w:p>
    <w:p w:rsidR="006E228B" w:rsidRPr="00950F12" w:rsidRDefault="006E228B" w:rsidP="006E228B">
      <w:pPr>
        <w:spacing w:after="0" w:line="240" w:lineRule="auto"/>
        <w:jc w:val="center"/>
        <w:rPr>
          <w:rFonts w:ascii="Arial Narrow" w:hAnsi="Arial Narrow"/>
          <w:sz w:val="18"/>
          <w:szCs w:val="18"/>
        </w:rPr>
      </w:pPr>
    </w:p>
    <w:p w:rsidR="0095582B" w:rsidRPr="00950F12" w:rsidRDefault="00AE0A7E" w:rsidP="006E228B">
      <w:pPr>
        <w:spacing w:after="0" w:line="240" w:lineRule="auto"/>
        <w:jc w:val="center"/>
        <w:rPr>
          <w:rFonts w:ascii="Arial Narrow" w:hAnsi="Arial Narrow"/>
          <w:sz w:val="18"/>
          <w:szCs w:val="18"/>
        </w:rPr>
      </w:pPr>
      <w:r w:rsidRPr="00950F12">
        <w:rPr>
          <w:rFonts w:ascii="Arial Narrow" w:hAnsi="Arial Narrow"/>
          <w:b/>
          <w:sz w:val="18"/>
          <w:szCs w:val="18"/>
        </w:rPr>
        <w:t>JUVENILE COURT PROCESS</w:t>
      </w:r>
    </w:p>
    <w:p w:rsidR="0095582B" w:rsidRPr="00950F12" w:rsidRDefault="00AE0A7E" w:rsidP="00614B56">
      <w:pPr>
        <w:spacing w:line="240" w:lineRule="auto"/>
        <w:rPr>
          <w:rFonts w:ascii="Arial Narrow" w:hAnsi="Arial Narrow"/>
          <w:sz w:val="18"/>
          <w:szCs w:val="18"/>
        </w:rPr>
      </w:pPr>
      <w:r w:rsidRPr="00950F12">
        <w:rPr>
          <w:rFonts w:ascii="Arial Narrow" w:hAnsi="Arial Narrow"/>
          <w:sz w:val="18"/>
          <w:szCs w:val="18"/>
          <w:u w:val="single"/>
        </w:rPr>
        <w:t>Petition</w:t>
      </w:r>
      <w:r w:rsidRPr="00950F12">
        <w:rPr>
          <w:rFonts w:ascii="Arial Narrow" w:hAnsi="Arial Narrow"/>
          <w:sz w:val="18"/>
          <w:szCs w:val="18"/>
        </w:rPr>
        <w:t xml:space="preserve">: After a police investigation, a prosecuting attorney reviews the reports and facts to decide whether court action is required. If so, the prosecutor issues a </w:t>
      </w:r>
      <w:r w:rsidRPr="00950F12">
        <w:rPr>
          <w:rFonts w:ascii="Arial Narrow" w:hAnsi="Arial Narrow"/>
          <w:i/>
          <w:sz w:val="18"/>
          <w:szCs w:val="18"/>
        </w:rPr>
        <w:t>petition</w:t>
      </w:r>
      <w:r w:rsidRPr="00950F12">
        <w:rPr>
          <w:rFonts w:ascii="Arial Narrow" w:hAnsi="Arial Narrow"/>
          <w:sz w:val="18"/>
          <w:szCs w:val="18"/>
        </w:rPr>
        <w:t xml:space="preserve">, listing the offense(s) with which the juvenile is charged. The </w:t>
      </w:r>
      <w:r w:rsidRPr="00950F12">
        <w:rPr>
          <w:rFonts w:ascii="Arial Narrow" w:hAnsi="Arial Narrow"/>
          <w:i/>
          <w:sz w:val="18"/>
          <w:szCs w:val="18"/>
        </w:rPr>
        <w:t>petition</w:t>
      </w:r>
      <w:r w:rsidRPr="00950F12">
        <w:rPr>
          <w:rFonts w:ascii="Arial Narrow" w:hAnsi="Arial Narrow"/>
          <w:sz w:val="18"/>
          <w:szCs w:val="18"/>
        </w:rPr>
        <w:t xml:space="preserve"> is filed with the Circuit Court’s Family Division, which officially starts the court process. </w:t>
      </w:r>
    </w:p>
    <w:p w:rsidR="007A1E9D" w:rsidRPr="00950F12" w:rsidRDefault="00AE0A7E" w:rsidP="00614B56">
      <w:pPr>
        <w:spacing w:line="240" w:lineRule="auto"/>
        <w:rPr>
          <w:rFonts w:ascii="Arial Narrow" w:hAnsi="Arial Narrow"/>
          <w:sz w:val="18"/>
          <w:szCs w:val="18"/>
        </w:rPr>
      </w:pPr>
      <w:r w:rsidRPr="00950F12">
        <w:rPr>
          <w:rFonts w:ascii="Arial Narrow" w:hAnsi="Arial Narrow"/>
          <w:sz w:val="18"/>
          <w:szCs w:val="18"/>
          <w:u w:val="single"/>
        </w:rPr>
        <w:t>Preliminary Inquiry</w:t>
      </w:r>
      <w:r w:rsidRPr="00950F12">
        <w:rPr>
          <w:rFonts w:ascii="Arial Narrow" w:hAnsi="Arial Narrow"/>
          <w:sz w:val="18"/>
          <w:szCs w:val="18"/>
        </w:rPr>
        <w:t xml:space="preserve">: The first court hearing in a juvenile prosecution, similar to an adult court arraignment. A prosecutor might not attend this hearing. The juvenile is informed of the charged offenses, and his/her constitutional rights. The juvenile’s family can file for a court-appointed attorney at this hearing. The Family Court’s Juvenile Division can: </w:t>
      </w:r>
    </w:p>
    <w:p w:rsidR="007A1E9D" w:rsidRPr="00950F12" w:rsidRDefault="007A1E9D" w:rsidP="00614B56">
      <w:pPr>
        <w:spacing w:line="240" w:lineRule="auto"/>
        <w:rPr>
          <w:rFonts w:ascii="Arial Narrow" w:hAnsi="Arial Narrow"/>
          <w:sz w:val="18"/>
          <w:szCs w:val="18"/>
        </w:rPr>
      </w:pPr>
      <w:r w:rsidRPr="00950F12">
        <w:rPr>
          <w:rFonts w:ascii="Arial Narrow" w:hAnsi="Arial Narrow"/>
          <w:sz w:val="18"/>
          <w:szCs w:val="18"/>
        </w:rPr>
        <w:t xml:space="preserve">  </w:t>
      </w:r>
      <w:r w:rsidR="00AE0A7E" w:rsidRPr="00950F12">
        <w:rPr>
          <w:rFonts w:ascii="Arial Narrow" w:hAnsi="Arial Narrow"/>
          <w:sz w:val="18"/>
          <w:szCs w:val="18"/>
        </w:rPr>
        <w:t xml:space="preserve">• warn the juvenile and dismiss the petition when appropriate in non-victim rights cases; </w:t>
      </w:r>
    </w:p>
    <w:p w:rsidR="007A1E9D" w:rsidRPr="00950F12" w:rsidRDefault="007A1E9D" w:rsidP="00614B56">
      <w:pPr>
        <w:spacing w:line="240" w:lineRule="auto"/>
        <w:rPr>
          <w:rFonts w:ascii="Arial Narrow" w:hAnsi="Arial Narrow"/>
          <w:sz w:val="18"/>
          <w:szCs w:val="18"/>
        </w:rPr>
      </w:pPr>
      <w:r w:rsidRPr="00950F12">
        <w:rPr>
          <w:rFonts w:ascii="Arial Narrow" w:hAnsi="Arial Narrow"/>
          <w:sz w:val="18"/>
          <w:szCs w:val="18"/>
        </w:rPr>
        <w:t xml:space="preserve">  </w:t>
      </w:r>
      <w:r w:rsidR="00AE0A7E" w:rsidRPr="00950F12">
        <w:rPr>
          <w:rFonts w:ascii="Arial Narrow" w:hAnsi="Arial Narrow"/>
          <w:sz w:val="18"/>
          <w:szCs w:val="18"/>
        </w:rPr>
        <w:t xml:space="preserve">• refer the child for voluntary counseling; </w:t>
      </w:r>
      <w:r w:rsidRPr="00950F12">
        <w:rPr>
          <w:rFonts w:ascii="Arial Narrow" w:hAnsi="Arial Narrow"/>
          <w:sz w:val="18"/>
          <w:szCs w:val="18"/>
        </w:rPr>
        <w:t xml:space="preserve">  </w:t>
      </w:r>
    </w:p>
    <w:p w:rsidR="007A1E9D" w:rsidRPr="00950F12" w:rsidRDefault="007A1E9D" w:rsidP="00614B56">
      <w:pPr>
        <w:spacing w:line="240" w:lineRule="auto"/>
        <w:rPr>
          <w:rFonts w:ascii="Arial Narrow" w:hAnsi="Arial Narrow"/>
          <w:sz w:val="18"/>
          <w:szCs w:val="18"/>
        </w:rPr>
      </w:pPr>
      <w:r w:rsidRPr="00950F12">
        <w:rPr>
          <w:rFonts w:ascii="Arial Narrow" w:hAnsi="Arial Narrow"/>
          <w:sz w:val="18"/>
          <w:szCs w:val="18"/>
        </w:rPr>
        <w:t xml:space="preserve">  </w:t>
      </w:r>
      <w:r w:rsidR="00AE0A7E" w:rsidRPr="00950F12">
        <w:rPr>
          <w:rFonts w:ascii="Arial Narrow" w:hAnsi="Arial Narrow"/>
          <w:sz w:val="18"/>
          <w:szCs w:val="18"/>
        </w:rPr>
        <w:t xml:space="preserve">• </w:t>
      </w:r>
      <w:proofErr w:type="gramStart"/>
      <w:r w:rsidR="00AE0A7E" w:rsidRPr="00950F12">
        <w:rPr>
          <w:rFonts w:ascii="Arial Narrow" w:hAnsi="Arial Narrow"/>
          <w:sz w:val="18"/>
          <w:szCs w:val="18"/>
        </w:rPr>
        <w:t>place</w:t>
      </w:r>
      <w:proofErr w:type="gramEnd"/>
      <w:r w:rsidR="00AE0A7E" w:rsidRPr="00950F12">
        <w:rPr>
          <w:rFonts w:ascii="Arial Narrow" w:hAnsi="Arial Narrow"/>
          <w:sz w:val="18"/>
          <w:szCs w:val="18"/>
        </w:rPr>
        <w:t xml:space="preserve"> the juvenile on informal probation </w:t>
      </w:r>
      <w:r w:rsidR="00AE0A7E" w:rsidRPr="00950F12">
        <w:rPr>
          <w:rFonts w:ascii="Arial Narrow" w:hAnsi="Arial Narrow"/>
          <w:i/>
          <w:sz w:val="18"/>
          <w:szCs w:val="18"/>
        </w:rPr>
        <w:t>(diversion or consent calendar)</w:t>
      </w:r>
      <w:r w:rsidR="00AE0A7E" w:rsidRPr="00950F12">
        <w:rPr>
          <w:rFonts w:ascii="Arial Narrow" w:hAnsi="Arial Narrow"/>
          <w:sz w:val="18"/>
          <w:szCs w:val="18"/>
        </w:rPr>
        <w:t xml:space="preserve"> if the juvenile qualifies and it is appropriate because it serves the juvenile’s and the public’s best interests; or </w:t>
      </w:r>
    </w:p>
    <w:p w:rsidR="007A1E9D" w:rsidRPr="00950F12" w:rsidRDefault="007A1E9D" w:rsidP="00614B56">
      <w:pPr>
        <w:spacing w:line="240" w:lineRule="auto"/>
        <w:rPr>
          <w:rFonts w:ascii="Arial Narrow" w:hAnsi="Arial Narrow"/>
          <w:sz w:val="18"/>
          <w:szCs w:val="18"/>
        </w:rPr>
      </w:pPr>
      <w:r w:rsidRPr="00950F12">
        <w:rPr>
          <w:rFonts w:ascii="Arial Narrow" w:hAnsi="Arial Narrow"/>
          <w:sz w:val="18"/>
          <w:szCs w:val="18"/>
        </w:rPr>
        <w:t xml:space="preserve">  </w:t>
      </w:r>
      <w:r w:rsidR="00AE0A7E" w:rsidRPr="00950F12">
        <w:rPr>
          <w:rFonts w:ascii="Arial Narrow" w:hAnsi="Arial Narrow"/>
          <w:sz w:val="18"/>
          <w:szCs w:val="18"/>
        </w:rPr>
        <w:t xml:space="preserve">• </w:t>
      </w:r>
      <w:proofErr w:type="gramStart"/>
      <w:r w:rsidR="00AE0A7E" w:rsidRPr="00950F12">
        <w:rPr>
          <w:rFonts w:ascii="Arial Narrow" w:hAnsi="Arial Narrow"/>
          <w:sz w:val="18"/>
          <w:szCs w:val="18"/>
        </w:rPr>
        <w:t>schedule</w:t>
      </w:r>
      <w:proofErr w:type="gramEnd"/>
      <w:r w:rsidR="00AE0A7E" w:rsidRPr="00950F12">
        <w:rPr>
          <w:rFonts w:ascii="Arial Narrow" w:hAnsi="Arial Narrow"/>
          <w:sz w:val="18"/>
          <w:szCs w:val="18"/>
        </w:rPr>
        <w:t xml:space="preserve"> further hearings on the court’s “formal docket”</w:t>
      </w:r>
      <w:r w:rsidR="00A60A18" w:rsidRPr="00950F12">
        <w:rPr>
          <w:rFonts w:ascii="Arial Narrow" w:hAnsi="Arial Narrow"/>
          <w:sz w:val="18"/>
          <w:szCs w:val="18"/>
        </w:rPr>
        <w:t>.</w:t>
      </w:r>
      <w:r w:rsidRPr="00950F12">
        <w:rPr>
          <w:rFonts w:ascii="Arial Narrow" w:hAnsi="Arial Narrow"/>
          <w:sz w:val="18"/>
          <w:szCs w:val="18"/>
        </w:rPr>
        <w:t xml:space="preserve">          </w:t>
      </w:r>
      <w:r w:rsidR="00CC046D" w:rsidRPr="00950F12">
        <w:rPr>
          <w:rFonts w:ascii="Arial Narrow" w:hAnsi="Arial Narrow"/>
          <w:sz w:val="18"/>
          <w:szCs w:val="18"/>
        </w:rPr>
        <w:t xml:space="preserve">If the juvenile will admit responsibility for the offense(s), the court will schedule a “plea &amp; disposition” hearing. The youth may be released to his/ her parents’ care with terms or conditions, or may be held at the Youth Facility if release into the public would endanger the youth or the public. </w:t>
      </w:r>
    </w:p>
    <w:p w:rsidR="007A1E9D" w:rsidRPr="00950F12" w:rsidRDefault="00CC046D" w:rsidP="00614B56">
      <w:pPr>
        <w:spacing w:line="240" w:lineRule="auto"/>
        <w:rPr>
          <w:rFonts w:ascii="Arial Narrow" w:hAnsi="Arial Narrow"/>
          <w:sz w:val="18"/>
          <w:szCs w:val="18"/>
        </w:rPr>
      </w:pPr>
      <w:r w:rsidRPr="00950F12">
        <w:rPr>
          <w:rFonts w:ascii="Arial Narrow" w:hAnsi="Arial Narrow"/>
          <w:sz w:val="18"/>
          <w:szCs w:val="18"/>
          <w:u w:val="single"/>
        </w:rPr>
        <w:t>Pre-Trial Conference</w:t>
      </w:r>
      <w:r w:rsidRPr="00950F12">
        <w:rPr>
          <w:rFonts w:ascii="Arial Narrow" w:hAnsi="Arial Narrow"/>
          <w:sz w:val="18"/>
          <w:szCs w:val="18"/>
        </w:rPr>
        <w:t xml:space="preserve">: If the juvenile does not initially admit responsibility for the offense, a pretrial conference will be scheduled. A prosecuting attorney and the juvenile’s attorney meet regarding whether the juvenile will plead to the charged offense(s) or different offense(s), or if the case will go to trial. Crime victims are encouraged to attend pre-trial conferences so the prosecutor can discuss options for resolving the case. </w:t>
      </w:r>
    </w:p>
    <w:p w:rsidR="007A1E9D" w:rsidRPr="00950F12" w:rsidRDefault="00CC046D" w:rsidP="00614B56">
      <w:pPr>
        <w:spacing w:line="240" w:lineRule="auto"/>
        <w:rPr>
          <w:rFonts w:ascii="Arial Narrow" w:hAnsi="Arial Narrow"/>
          <w:sz w:val="18"/>
          <w:szCs w:val="18"/>
        </w:rPr>
      </w:pPr>
      <w:r w:rsidRPr="00950F12">
        <w:rPr>
          <w:rFonts w:ascii="Arial Narrow" w:hAnsi="Arial Narrow"/>
          <w:sz w:val="18"/>
          <w:szCs w:val="18"/>
          <w:u w:val="single"/>
        </w:rPr>
        <w:t>Adjudication</w:t>
      </w:r>
      <w:r w:rsidRPr="00950F12">
        <w:rPr>
          <w:rFonts w:ascii="Arial Narrow" w:hAnsi="Arial Narrow"/>
          <w:sz w:val="18"/>
          <w:szCs w:val="18"/>
        </w:rPr>
        <w:t xml:space="preserve">: A case may be adjudicated by a guilty plea or trial verdict that the juvenile committed an offense. In a jury or judge trial, the prosecution must prove the juvenile’s responsibility beyond a reasonable doubt. The juvenile is not required to prove his/her innocence. </w:t>
      </w:r>
    </w:p>
    <w:p w:rsidR="00A60A18" w:rsidRPr="00950F12" w:rsidRDefault="00CC046D" w:rsidP="00614B56">
      <w:pPr>
        <w:spacing w:line="240" w:lineRule="auto"/>
        <w:rPr>
          <w:rFonts w:ascii="Arial Narrow" w:hAnsi="Arial Narrow"/>
          <w:sz w:val="18"/>
          <w:szCs w:val="18"/>
        </w:rPr>
      </w:pPr>
      <w:r w:rsidRPr="00950F12">
        <w:rPr>
          <w:rFonts w:ascii="Arial Narrow" w:hAnsi="Arial Narrow"/>
          <w:sz w:val="18"/>
          <w:szCs w:val="18"/>
          <w:u w:val="single"/>
        </w:rPr>
        <w:t>Disposition</w:t>
      </w:r>
      <w:r w:rsidRPr="00950F12">
        <w:rPr>
          <w:rFonts w:ascii="Arial Narrow" w:hAnsi="Arial Narrow"/>
          <w:sz w:val="18"/>
          <w:szCs w:val="18"/>
        </w:rPr>
        <w:t xml:space="preserve">: The disposition is similar to an adult court “sentencing”. A probation agent's report summarizes the youth’s background and need for services, and recommends terms </w:t>
      </w:r>
      <w:r w:rsidR="007A1E9D" w:rsidRPr="00950F12">
        <w:rPr>
          <w:rFonts w:ascii="Arial Narrow" w:hAnsi="Arial Narrow"/>
          <w:sz w:val="18"/>
          <w:szCs w:val="18"/>
        </w:rPr>
        <w:t>of disposition</w:t>
      </w:r>
      <w:r w:rsidR="00A60A18" w:rsidRPr="00950F12">
        <w:rPr>
          <w:rFonts w:ascii="Arial Narrow" w:hAnsi="Arial Narrow"/>
          <w:sz w:val="18"/>
          <w:szCs w:val="18"/>
        </w:rPr>
        <w:t>.  The Judge consi</w:t>
      </w:r>
      <w:r w:rsidR="006E228B" w:rsidRPr="00950F12">
        <w:rPr>
          <w:rFonts w:ascii="Arial Narrow" w:hAnsi="Arial Narrow"/>
          <w:sz w:val="18"/>
          <w:szCs w:val="18"/>
        </w:rPr>
        <w:t>der</w:t>
      </w:r>
      <w:r w:rsidR="00A60A18" w:rsidRPr="00950F12">
        <w:rPr>
          <w:rFonts w:ascii="Arial Narrow" w:hAnsi="Arial Narrow"/>
          <w:sz w:val="18"/>
          <w:szCs w:val="18"/>
        </w:rPr>
        <w:t>s this information and decides the final terms of the disposition.  The Judge has wide latitude, but must order services and programs appropriate for the we</w:t>
      </w:r>
      <w:r w:rsidR="006E228B" w:rsidRPr="00950F12">
        <w:rPr>
          <w:rFonts w:ascii="Arial Narrow" w:hAnsi="Arial Narrow"/>
          <w:sz w:val="18"/>
          <w:szCs w:val="18"/>
        </w:rPr>
        <w:t>l</w:t>
      </w:r>
      <w:r w:rsidR="00A60A18" w:rsidRPr="00950F12">
        <w:rPr>
          <w:rFonts w:ascii="Arial Narrow" w:hAnsi="Arial Narrow"/>
          <w:sz w:val="18"/>
          <w:szCs w:val="18"/>
        </w:rPr>
        <w:t xml:space="preserve">fare of the juvenile and society.  Typical dispositions include probation, counseling, letter of apology to victim, community service, </w:t>
      </w:r>
      <w:r w:rsidR="00A60A18" w:rsidRPr="00950F12">
        <w:rPr>
          <w:rFonts w:ascii="Arial Narrow" w:hAnsi="Arial Narrow"/>
          <w:i/>
          <w:sz w:val="18"/>
          <w:szCs w:val="18"/>
        </w:rPr>
        <w:t>restitution</w:t>
      </w:r>
      <w:r w:rsidR="00A60A18" w:rsidRPr="00950F12">
        <w:rPr>
          <w:rFonts w:ascii="Arial Narrow" w:hAnsi="Arial Narrow"/>
          <w:sz w:val="18"/>
          <w:szCs w:val="18"/>
        </w:rPr>
        <w:t xml:space="preserve">, etc.   </w:t>
      </w:r>
    </w:p>
    <w:p w:rsidR="006E228B" w:rsidRPr="00950F12" w:rsidRDefault="006E228B" w:rsidP="00943E13">
      <w:pPr>
        <w:spacing w:line="240" w:lineRule="auto"/>
        <w:rPr>
          <w:rFonts w:ascii="Arial Narrow" w:hAnsi="Arial Narrow"/>
          <w:sz w:val="18"/>
          <w:szCs w:val="18"/>
        </w:rPr>
      </w:pPr>
      <w:r w:rsidRPr="00950F12">
        <w:rPr>
          <w:rFonts w:ascii="Arial Narrow" w:hAnsi="Arial Narrow"/>
          <w:sz w:val="18"/>
          <w:szCs w:val="18"/>
        </w:rPr>
        <w:t>The Judge can:</w:t>
      </w:r>
    </w:p>
    <w:p w:rsidR="00A60A18" w:rsidRPr="00950F12" w:rsidRDefault="006E228B" w:rsidP="006E228B">
      <w:pPr>
        <w:spacing w:line="240" w:lineRule="auto"/>
        <w:rPr>
          <w:rFonts w:ascii="Arial Narrow" w:hAnsi="Arial Narrow"/>
          <w:sz w:val="18"/>
          <w:szCs w:val="18"/>
        </w:rPr>
      </w:pPr>
      <w:r w:rsidRPr="00950F12">
        <w:rPr>
          <w:rFonts w:ascii="Arial Narrow" w:hAnsi="Arial Narrow"/>
          <w:sz w:val="18"/>
          <w:szCs w:val="18"/>
        </w:rPr>
        <w:t xml:space="preserve">● </w:t>
      </w:r>
      <w:r w:rsidR="00A60A18" w:rsidRPr="00950F12">
        <w:rPr>
          <w:rFonts w:ascii="Arial Narrow" w:hAnsi="Arial Narrow"/>
          <w:sz w:val="18"/>
          <w:szCs w:val="18"/>
        </w:rPr>
        <w:t>warn the juvenile and/or parents and terminate the court’s jurisdiction;</w:t>
      </w:r>
    </w:p>
    <w:p w:rsidR="00A60A18" w:rsidRPr="00950F12" w:rsidRDefault="006E228B" w:rsidP="00614B56">
      <w:pPr>
        <w:spacing w:line="240" w:lineRule="auto"/>
        <w:rPr>
          <w:rFonts w:ascii="Arial Narrow" w:hAnsi="Arial Narrow"/>
          <w:sz w:val="18"/>
          <w:szCs w:val="18"/>
        </w:rPr>
      </w:pPr>
      <w:r w:rsidRPr="00950F12">
        <w:rPr>
          <w:rFonts w:ascii="Arial Narrow" w:hAnsi="Arial Narrow"/>
          <w:sz w:val="18"/>
          <w:szCs w:val="18"/>
        </w:rPr>
        <w:t>●</w:t>
      </w:r>
      <w:r w:rsidR="00A60A18" w:rsidRPr="00950F12">
        <w:rPr>
          <w:rFonts w:ascii="Arial Narrow" w:hAnsi="Arial Narrow"/>
          <w:sz w:val="18"/>
          <w:szCs w:val="18"/>
        </w:rPr>
        <w:t xml:space="preserve"> place the juvenile on in-home probation with parents, relatives or guardians;</w:t>
      </w:r>
    </w:p>
    <w:p w:rsidR="00A60A18" w:rsidRPr="00950F12" w:rsidRDefault="006E228B" w:rsidP="00614B56">
      <w:pPr>
        <w:spacing w:line="240" w:lineRule="auto"/>
        <w:rPr>
          <w:rFonts w:ascii="Arial Narrow" w:hAnsi="Arial Narrow"/>
          <w:sz w:val="18"/>
          <w:szCs w:val="18"/>
        </w:rPr>
      </w:pPr>
      <w:r w:rsidRPr="00950F12">
        <w:rPr>
          <w:rFonts w:ascii="Arial Narrow" w:hAnsi="Arial Narrow"/>
          <w:sz w:val="18"/>
          <w:szCs w:val="18"/>
        </w:rPr>
        <w:t>●</w:t>
      </w:r>
      <w:r w:rsidR="00A60A18" w:rsidRPr="00950F12">
        <w:rPr>
          <w:rFonts w:ascii="Arial Narrow" w:hAnsi="Arial Narrow"/>
          <w:sz w:val="18"/>
          <w:szCs w:val="18"/>
        </w:rPr>
        <w:t xml:space="preserve"> place the juvenile in foster care subject to the court’s </w:t>
      </w:r>
      <w:r w:rsidRPr="00950F12">
        <w:rPr>
          <w:rFonts w:ascii="Arial Narrow" w:hAnsi="Arial Narrow"/>
          <w:i/>
          <w:sz w:val="18"/>
          <w:szCs w:val="18"/>
        </w:rPr>
        <w:t>jurisdic</w:t>
      </w:r>
      <w:r w:rsidR="00A60A18" w:rsidRPr="00950F12">
        <w:rPr>
          <w:rFonts w:ascii="Arial Narrow" w:hAnsi="Arial Narrow"/>
          <w:i/>
          <w:sz w:val="18"/>
          <w:szCs w:val="18"/>
        </w:rPr>
        <w:t>tion</w:t>
      </w:r>
      <w:r w:rsidR="00A60A18" w:rsidRPr="00950F12">
        <w:rPr>
          <w:rFonts w:ascii="Arial Narrow" w:hAnsi="Arial Narrow"/>
          <w:sz w:val="18"/>
          <w:szCs w:val="18"/>
        </w:rPr>
        <w:t>;</w:t>
      </w:r>
    </w:p>
    <w:p w:rsidR="00A60A18" w:rsidRPr="00950F12" w:rsidRDefault="006E228B" w:rsidP="00614B56">
      <w:pPr>
        <w:spacing w:line="240" w:lineRule="auto"/>
        <w:rPr>
          <w:rFonts w:ascii="Arial Narrow" w:hAnsi="Arial Narrow"/>
          <w:sz w:val="18"/>
          <w:szCs w:val="18"/>
        </w:rPr>
      </w:pPr>
      <w:r w:rsidRPr="00950F12">
        <w:rPr>
          <w:rFonts w:ascii="Arial Narrow" w:hAnsi="Arial Narrow"/>
          <w:sz w:val="18"/>
          <w:szCs w:val="18"/>
        </w:rPr>
        <w:t xml:space="preserve">● </w:t>
      </w:r>
      <w:r w:rsidR="00A60A18" w:rsidRPr="00950F12">
        <w:rPr>
          <w:rFonts w:ascii="Arial Narrow" w:hAnsi="Arial Narrow"/>
          <w:sz w:val="18"/>
          <w:szCs w:val="18"/>
        </w:rPr>
        <w:t>order community service by the juvenile;</w:t>
      </w:r>
    </w:p>
    <w:p w:rsidR="00A60A18" w:rsidRPr="00950F12" w:rsidRDefault="006E228B" w:rsidP="00614B56">
      <w:pPr>
        <w:spacing w:line="240" w:lineRule="auto"/>
        <w:rPr>
          <w:rFonts w:ascii="Arial Narrow" w:hAnsi="Arial Narrow"/>
          <w:sz w:val="18"/>
          <w:szCs w:val="18"/>
        </w:rPr>
      </w:pPr>
      <w:r w:rsidRPr="00950F12">
        <w:rPr>
          <w:rFonts w:ascii="Arial Narrow" w:hAnsi="Arial Narrow"/>
          <w:sz w:val="18"/>
          <w:szCs w:val="18"/>
        </w:rPr>
        <w:t xml:space="preserve">● </w:t>
      </w:r>
      <w:r w:rsidR="00A60A18" w:rsidRPr="00950F12">
        <w:rPr>
          <w:rFonts w:ascii="Arial Narrow" w:hAnsi="Arial Narrow"/>
          <w:sz w:val="18"/>
          <w:szCs w:val="18"/>
        </w:rPr>
        <w:t>send the juvenile to a private or public in</w:t>
      </w:r>
      <w:r w:rsidR="00CC046D" w:rsidRPr="00950F12">
        <w:rPr>
          <w:rFonts w:ascii="Arial Narrow" w:hAnsi="Arial Narrow"/>
          <w:sz w:val="18"/>
          <w:szCs w:val="18"/>
        </w:rPr>
        <w:t xml:space="preserve">stitution or agency for the treatment and rehabilitation of juvenile offenders; </w:t>
      </w:r>
    </w:p>
    <w:p w:rsidR="00A60A18" w:rsidRPr="00950F12" w:rsidRDefault="006E228B" w:rsidP="00614B56">
      <w:pPr>
        <w:spacing w:line="240" w:lineRule="auto"/>
        <w:rPr>
          <w:rFonts w:ascii="Arial Narrow" w:hAnsi="Arial Narrow"/>
          <w:sz w:val="18"/>
          <w:szCs w:val="18"/>
        </w:rPr>
      </w:pPr>
      <w:r w:rsidRPr="00950F12">
        <w:rPr>
          <w:rFonts w:ascii="Arial Narrow" w:hAnsi="Arial Narrow"/>
          <w:sz w:val="18"/>
          <w:szCs w:val="18"/>
        </w:rPr>
        <w:t>•</w:t>
      </w:r>
      <w:r w:rsidR="00950F12">
        <w:rPr>
          <w:rFonts w:ascii="Arial Narrow" w:hAnsi="Arial Narrow"/>
          <w:sz w:val="18"/>
          <w:szCs w:val="18"/>
        </w:rPr>
        <w:t xml:space="preserve"> </w:t>
      </w:r>
      <w:r w:rsidR="00CC046D" w:rsidRPr="00950F12">
        <w:rPr>
          <w:rFonts w:ascii="Arial Narrow" w:hAnsi="Arial Narrow"/>
          <w:sz w:val="18"/>
          <w:szCs w:val="18"/>
        </w:rPr>
        <w:t xml:space="preserve">order health care for the juvenile; </w:t>
      </w:r>
    </w:p>
    <w:p w:rsidR="00A60A18" w:rsidRPr="00950F12" w:rsidRDefault="00CC046D" w:rsidP="00614B56">
      <w:pPr>
        <w:spacing w:line="240" w:lineRule="auto"/>
        <w:rPr>
          <w:rFonts w:ascii="Arial Narrow" w:hAnsi="Arial Narrow"/>
          <w:sz w:val="18"/>
          <w:szCs w:val="18"/>
        </w:rPr>
      </w:pPr>
      <w:r w:rsidRPr="00950F12">
        <w:rPr>
          <w:rFonts w:ascii="Arial Narrow" w:hAnsi="Arial Narrow"/>
          <w:sz w:val="18"/>
          <w:szCs w:val="18"/>
        </w:rPr>
        <w:t xml:space="preserve">• order participation in programs (e.g., counseling, school, drug or alcohol treatment); </w:t>
      </w:r>
    </w:p>
    <w:p w:rsidR="00A60A18" w:rsidRPr="00950F12" w:rsidRDefault="00CC046D" w:rsidP="00614B56">
      <w:pPr>
        <w:spacing w:line="240" w:lineRule="auto"/>
        <w:rPr>
          <w:rFonts w:ascii="Arial Narrow" w:hAnsi="Arial Narrow"/>
          <w:sz w:val="18"/>
          <w:szCs w:val="18"/>
        </w:rPr>
      </w:pPr>
      <w:r w:rsidRPr="00950F12">
        <w:rPr>
          <w:rFonts w:ascii="Arial Narrow" w:hAnsi="Arial Narrow"/>
          <w:sz w:val="18"/>
          <w:szCs w:val="18"/>
        </w:rPr>
        <w:t xml:space="preserve">• place the juvenile in a juvenile boot camp; </w:t>
      </w:r>
    </w:p>
    <w:p w:rsidR="00A60A18" w:rsidRPr="00950F12" w:rsidRDefault="00CC046D" w:rsidP="00614B56">
      <w:pPr>
        <w:spacing w:line="240" w:lineRule="auto"/>
        <w:rPr>
          <w:rFonts w:ascii="Arial Narrow" w:hAnsi="Arial Narrow"/>
          <w:sz w:val="18"/>
          <w:szCs w:val="18"/>
        </w:rPr>
      </w:pPr>
      <w:r w:rsidRPr="00950F12">
        <w:rPr>
          <w:rFonts w:ascii="Arial Narrow" w:hAnsi="Arial Narrow"/>
          <w:sz w:val="18"/>
          <w:szCs w:val="18"/>
        </w:rPr>
        <w:t xml:space="preserve">• order the parents to participate in treatment and/or refrain from conduct harmful to the juvenile; </w:t>
      </w:r>
    </w:p>
    <w:p w:rsidR="00A60A18" w:rsidRPr="00950F12" w:rsidRDefault="00CC046D" w:rsidP="00614B56">
      <w:pPr>
        <w:spacing w:line="240" w:lineRule="auto"/>
        <w:rPr>
          <w:rFonts w:ascii="Arial Narrow" w:hAnsi="Arial Narrow"/>
          <w:sz w:val="18"/>
          <w:szCs w:val="18"/>
        </w:rPr>
      </w:pPr>
      <w:r w:rsidRPr="00950F12">
        <w:rPr>
          <w:rFonts w:ascii="Arial Narrow" w:hAnsi="Arial Narrow"/>
          <w:sz w:val="18"/>
          <w:szCs w:val="18"/>
        </w:rPr>
        <w:t xml:space="preserve">• order a period of probation with probation rules to follow; </w:t>
      </w:r>
    </w:p>
    <w:p w:rsidR="00A60A18" w:rsidRPr="00950F12" w:rsidRDefault="00CC046D" w:rsidP="00614B56">
      <w:pPr>
        <w:spacing w:line="240" w:lineRule="auto"/>
        <w:rPr>
          <w:rFonts w:ascii="Arial Narrow" w:hAnsi="Arial Narrow"/>
          <w:sz w:val="18"/>
          <w:szCs w:val="18"/>
        </w:rPr>
      </w:pPr>
      <w:r w:rsidRPr="00950F12">
        <w:rPr>
          <w:rFonts w:ascii="Arial Narrow" w:hAnsi="Arial Narrow"/>
          <w:sz w:val="18"/>
          <w:szCs w:val="18"/>
        </w:rPr>
        <w:t xml:space="preserve">• </w:t>
      </w:r>
      <w:proofErr w:type="gramStart"/>
      <w:r w:rsidRPr="00950F12">
        <w:rPr>
          <w:rFonts w:ascii="Arial Narrow" w:hAnsi="Arial Narrow"/>
          <w:sz w:val="18"/>
          <w:szCs w:val="18"/>
        </w:rPr>
        <w:t>order</w:t>
      </w:r>
      <w:proofErr w:type="gramEnd"/>
      <w:r w:rsidRPr="00950F12">
        <w:rPr>
          <w:rFonts w:ascii="Arial Narrow" w:hAnsi="Arial Narrow"/>
          <w:sz w:val="18"/>
          <w:szCs w:val="18"/>
        </w:rPr>
        <w:t xml:space="preserve"> the juvenile &amp; parent(s) supervising the child at the time of the incident to pay full </w:t>
      </w:r>
      <w:r w:rsidRPr="00950F12">
        <w:rPr>
          <w:rFonts w:ascii="Arial Narrow" w:hAnsi="Arial Narrow"/>
          <w:i/>
          <w:sz w:val="18"/>
          <w:szCs w:val="18"/>
        </w:rPr>
        <w:t>restitution</w:t>
      </w:r>
      <w:r w:rsidRPr="00950F12">
        <w:rPr>
          <w:rFonts w:ascii="Arial Narrow" w:hAnsi="Arial Narrow"/>
          <w:sz w:val="18"/>
          <w:szCs w:val="18"/>
        </w:rPr>
        <w:t xml:space="preserve"> to the victims of the delinquency behavior; </w:t>
      </w:r>
    </w:p>
    <w:p w:rsidR="00A60A18" w:rsidRPr="00950F12" w:rsidRDefault="00CC046D" w:rsidP="00614B56">
      <w:pPr>
        <w:spacing w:line="240" w:lineRule="auto"/>
        <w:rPr>
          <w:rFonts w:ascii="Arial Narrow" w:hAnsi="Arial Narrow"/>
          <w:sz w:val="18"/>
          <w:szCs w:val="18"/>
        </w:rPr>
      </w:pPr>
      <w:r w:rsidRPr="00950F12">
        <w:rPr>
          <w:rFonts w:ascii="Arial Narrow" w:hAnsi="Arial Narrow"/>
          <w:sz w:val="18"/>
          <w:szCs w:val="18"/>
        </w:rPr>
        <w:t>• order payment of a crime victim rights assessment fee, and reimbursement of court</w:t>
      </w:r>
      <w:r w:rsidR="006E228B" w:rsidRPr="00950F12">
        <w:rPr>
          <w:rFonts w:ascii="Arial Narrow" w:hAnsi="Arial Narrow"/>
          <w:sz w:val="18"/>
          <w:szCs w:val="18"/>
        </w:rPr>
        <w:t>-</w:t>
      </w:r>
      <w:r w:rsidRPr="00950F12">
        <w:rPr>
          <w:rFonts w:ascii="Arial Narrow" w:hAnsi="Arial Narrow"/>
          <w:sz w:val="18"/>
          <w:szCs w:val="18"/>
        </w:rPr>
        <w:t xml:space="preserve">appointed attorney fees and other court service expenses. </w:t>
      </w:r>
    </w:p>
    <w:p w:rsidR="001E3BC7" w:rsidRPr="00950F12" w:rsidRDefault="00CC046D" w:rsidP="00614B56">
      <w:pPr>
        <w:spacing w:line="240" w:lineRule="auto"/>
        <w:rPr>
          <w:rFonts w:ascii="Arial Narrow" w:hAnsi="Arial Narrow"/>
          <w:sz w:val="18"/>
          <w:szCs w:val="18"/>
        </w:rPr>
      </w:pPr>
      <w:r w:rsidRPr="00950F12">
        <w:rPr>
          <w:rFonts w:ascii="Arial Narrow" w:hAnsi="Arial Narrow"/>
          <w:sz w:val="18"/>
          <w:szCs w:val="18"/>
        </w:rPr>
        <w:t xml:space="preserve">Crime victims are encouraged to attend disposition hearings. Victims may deliver verbal or written impact statements. The statement may explain physical, psychological or emotional harm suffered by the victim; explain economic loss or property damage suffered; request </w:t>
      </w:r>
      <w:r w:rsidRPr="00950F12">
        <w:rPr>
          <w:rFonts w:ascii="Arial Narrow" w:hAnsi="Arial Narrow"/>
          <w:i/>
          <w:sz w:val="18"/>
          <w:szCs w:val="18"/>
        </w:rPr>
        <w:t>restitution</w:t>
      </w:r>
      <w:r w:rsidRPr="00950F12">
        <w:rPr>
          <w:rFonts w:ascii="Arial Narrow" w:hAnsi="Arial Narrow"/>
          <w:sz w:val="18"/>
          <w:szCs w:val="18"/>
        </w:rPr>
        <w:t xml:space="preserve">; and recommend appropriate terms of </w:t>
      </w:r>
      <w:r w:rsidRPr="00950F12">
        <w:rPr>
          <w:rFonts w:ascii="Arial Narrow" w:hAnsi="Arial Narrow"/>
          <w:i/>
          <w:sz w:val="18"/>
          <w:szCs w:val="18"/>
        </w:rPr>
        <w:t>disposition</w:t>
      </w:r>
      <w:r w:rsidRPr="00950F12">
        <w:rPr>
          <w:rFonts w:ascii="Arial Narrow" w:hAnsi="Arial Narrow"/>
          <w:sz w:val="18"/>
          <w:szCs w:val="18"/>
        </w:rPr>
        <w:t xml:space="preserve">. </w:t>
      </w:r>
    </w:p>
    <w:p w:rsidR="001E3BC7" w:rsidRPr="00950F12" w:rsidRDefault="00CC046D" w:rsidP="006E228B">
      <w:pPr>
        <w:spacing w:after="0" w:line="240" w:lineRule="auto"/>
        <w:jc w:val="center"/>
        <w:rPr>
          <w:rFonts w:ascii="Arial Narrow" w:hAnsi="Arial Narrow"/>
          <w:b/>
          <w:sz w:val="18"/>
          <w:szCs w:val="18"/>
        </w:rPr>
      </w:pPr>
      <w:r w:rsidRPr="00950F12">
        <w:rPr>
          <w:rFonts w:ascii="Arial Narrow" w:hAnsi="Arial Narrow"/>
          <w:b/>
          <w:sz w:val="18"/>
          <w:szCs w:val="18"/>
        </w:rPr>
        <w:t>ACT 150 WARDS</w:t>
      </w:r>
    </w:p>
    <w:p w:rsidR="001E3BC7" w:rsidRPr="00950F12" w:rsidRDefault="00CC046D" w:rsidP="00614B56">
      <w:pPr>
        <w:spacing w:line="240" w:lineRule="auto"/>
        <w:rPr>
          <w:rFonts w:ascii="Arial Narrow" w:hAnsi="Arial Narrow"/>
          <w:sz w:val="18"/>
          <w:szCs w:val="18"/>
        </w:rPr>
      </w:pPr>
      <w:r w:rsidRPr="00950F12">
        <w:rPr>
          <w:rFonts w:ascii="Arial Narrow" w:hAnsi="Arial Narrow"/>
          <w:sz w:val="18"/>
          <w:szCs w:val="18"/>
        </w:rPr>
        <w:t xml:space="preserve">Typically, an adjudicated juvenile is made a temporary “county ward” and is supervised by the court’s probation department. Occasionally, youths need more intensive services and are made temporary “state wards”. These so-called “Act 150” cases are supervised by the Michigan Department of Health &amp; Human Services, and may involve placement in residential treatment programs. </w:t>
      </w:r>
    </w:p>
    <w:p w:rsidR="001E3BC7" w:rsidRPr="00950F12" w:rsidRDefault="00CC046D" w:rsidP="00614B56">
      <w:pPr>
        <w:spacing w:line="240" w:lineRule="auto"/>
        <w:rPr>
          <w:rFonts w:ascii="Arial Narrow" w:hAnsi="Arial Narrow"/>
          <w:sz w:val="18"/>
          <w:szCs w:val="18"/>
        </w:rPr>
      </w:pPr>
      <w:r w:rsidRPr="00950F12">
        <w:rPr>
          <w:rFonts w:ascii="Arial Narrow" w:hAnsi="Arial Narrow"/>
          <w:sz w:val="18"/>
          <w:szCs w:val="18"/>
        </w:rPr>
        <w:t xml:space="preserve">The court holds review hearings at least every 6 months to monitor progress on probation, until he/ she completes all programming or turns 19 years old (when they “age out” of the juvenile justice system). Victims may attend Act 150 review hearings. </w:t>
      </w:r>
    </w:p>
    <w:p w:rsidR="001E3BC7" w:rsidRPr="00950F12" w:rsidRDefault="00CC046D" w:rsidP="006E228B">
      <w:pPr>
        <w:spacing w:after="0" w:line="240" w:lineRule="auto"/>
        <w:jc w:val="center"/>
        <w:rPr>
          <w:rFonts w:ascii="Arial Narrow" w:hAnsi="Arial Narrow"/>
          <w:sz w:val="18"/>
          <w:szCs w:val="18"/>
        </w:rPr>
      </w:pPr>
      <w:r w:rsidRPr="00950F12">
        <w:rPr>
          <w:rFonts w:ascii="Arial Narrow" w:hAnsi="Arial Narrow"/>
          <w:b/>
          <w:sz w:val="18"/>
          <w:szCs w:val="18"/>
        </w:rPr>
        <w:t>TREATING JUVENILES AS ADULTS</w:t>
      </w:r>
    </w:p>
    <w:p w:rsidR="001E3BC7" w:rsidRPr="00950F12" w:rsidRDefault="00CC046D" w:rsidP="00614B56">
      <w:pPr>
        <w:spacing w:line="240" w:lineRule="auto"/>
        <w:rPr>
          <w:rFonts w:ascii="Arial Narrow" w:hAnsi="Arial Narrow"/>
          <w:sz w:val="18"/>
          <w:szCs w:val="18"/>
        </w:rPr>
      </w:pPr>
      <w:r w:rsidRPr="00950F12">
        <w:rPr>
          <w:rFonts w:ascii="Arial Narrow" w:hAnsi="Arial Narrow"/>
          <w:sz w:val="18"/>
          <w:szCs w:val="18"/>
        </w:rPr>
        <w:t xml:space="preserve">In rare cases where a 14-16 year old juvenile is charged with a felony, the Family Court’s exclusive jurisdiction can be waived, and the juvenile can be treated or sentenced the same as an adult. </w:t>
      </w:r>
    </w:p>
    <w:p w:rsidR="001E3BC7" w:rsidRPr="00950F12" w:rsidRDefault="00CC046D" w:rsidP="00614B56">
      <w:pPr>
        <w:spacing w:line="240" w:lineRule="auto"/>
        <w:rPr>
          <w:rFonts w:ascii="Arial Narrow" w:hAnsi="Arial Narrow"/>
          <w:sz w:val="18"/>
          <w:szCs w:val="18"/>
        </w:rPr>
      </w:pPr>
      <w:r w:rsidRPr="00950F12">
        <w:rPr>
          <w:rFonts w:ascii="Arial Narrow" w:hAnsi="Arial Narrow"/>
          <w:sz w:val="18"/>
          <w:szCs w:val="18"/>
          <w:u w:val="single"/>
        </w:rPr>
        <w:t>Automatic Waiver</w:t>
      </w:r>
      <w:r w:rsidRPr="00950F12">
        <w:rPr>
          <w:rFonts w:ascii="Arial Narrow" w:hAnsi="Arial Narrow"/>
          <w:sz w:val="18"/>
          <w:szCs w:val="18"/>
        </w:rPr>
        <w:t>: A juvenile may be charged by a prosecutor with a specified juvenile violation on a complaint and warrant in District Court, rather than on a petition in Juvenile Court. If probable cause is found that the youth committed the offense(s), the case is bound over to Circuit Court for trial or entry of a plea. All “auto</w:t>
      </w:r>
      <w:r w:rsidR="006E228B" w:rsidRPr="00950F12">
        <w:rPr>
          <w:rFonts w:ascii="Arial Narrow" w:hAnsi="Arial Narrow"/>
          <w:sz w:val="18"/>
          <w:szCs w:val="18"/>
        </w:rPr>
        <w:t>-</w:t>
      </w:r>
      <w:r w:rsidRPr="00950F12">
        <w:rPr>
          <w:rFonts w:ascii="Arial Narrow" w:hAnsi="Arial Narrow"/>
          <w:sz w:val="18"/>
          <w:szCs w:val="18"/>
        </w:rPr>
        <w:t xml:space="preserve">waiver” convictions must be sentenced in the same manner as an adult (except </w:t>
      </w:r>
      <w:r w:rsidRPr="00950F12">
        <w:rPr>
          <w:rFonts w:ascii="Arial Narrow" w:hAnsi="Arial Narrow"/>
          <w:sz w:val="18"/>
          <w:szCs w:val="18"/>
        </w:rPr>
        <w:t xml:space="preserve">that assault with intent to rob while armed, bank or safe robbery, home invasion first degree, assault GBH or escape can result in juvenile probation as an Act 150 ward). </w:t>
      </w:r>
    </w:p>
    <w:p w:rsidR="001E3BC7" w:rsidRPr="00950F12" w:rsidRDefault="00CC046D" w:rsidP="00614B56">
      <w:pPr>
        <w:spacing w:line="240" w:lineRule="auto"/>
        <w:rPr>
          <w:rFonts w:ascii="Arial Narrow" w:hAnsi="Arial Narrow"/>
          <w:sz w:val="18"/>
          <w:szCs w:val="18"/>
        </w:rPr>
      </w:pPr>
      <w:r w:rsidRPr="00950F12">
        <w:rPr>
          <w:rFonts w:ascii="Arial Narrow" w:hAnsi="Arial Narrow"/>
          <w:sz w:val="18"/>
          <w:szCs w:val="18"/>
          <w:u w:val="single"/>
        </w:rPr>
        <w:t>Traditional Waiver</w:t>
      </w:r>
      <w:r w:rsidRPr="00950F12">
        <w:rPr>
          <w:rFonts w:ascii="Arial Narrow" w:hAnsi="Arial Narrow"/>
          <w:sz w:val="18"/>
          <w:szCs w:val="18"/>
        </w:rPr>
        <w:t xml:space="preserve">: If a juvenile is charged with any felony, the prosecutor may (within 14 days of filing the petition) request that the Family Court judge waive that court’s jurisdiction and let the case be handled in adult court. The Family Court judge must initially determine that probable cause exists that the juvenile committed the charged felony. Later, the judge must determine that the interests of the juvenile and the public would be served by granting the motion. (Factors include the seriousness of the offense in terms of community protection, the youth’s culpability in committing the offense, the youth’s delinquency record, the youth’s programming history, and the adequacy of punishment vs. rehabilitation programming available in the juvenile justice system.) In most “traditional waiver” cases, the youth has already exhausted the rehabilitation services available in the juvenile justice system. After waiver, the juvenile is tried in adult court. If convicted, he/she must be sentenced as an adult. A “juvenile sentence” is not allowed. </w:t>
      </w:r>
    </w:p>
    <w:p w:rsidR="00CC046D" w:rsidRPr="00950F12" w:rsidRDefault="00CC046D" w:rsidP="00614B56">
      <w:pPr>
        <w:spacing w:line="240" w:lineRule="auto"/>
        <w:rPr>
          <w:rFonts w:ascii="Arial Narrow" w:hAnsi="Arial Narrow"/>
          <w:sz w:val="18"/>
          <w:szCs w:val="18"/>
        </w:rPr>
      </w:pPr>
      <w:r w:rsidRPr="00950F12">
        <w:rPr>
          <w:rFonts w:ascii="Arial Narrow" w:hAnsi="Arial Narrow"/>
          <w:sz w:val="18"/>
          <w:szCs w:val="18"/>
          <w:u w:val="single"/>
        </w:rPr>
        <w:t>Designated Case</w:t>
      </w:r>
      <w:r w:rsidRPr="00950F12">
        <w:rPr>
          <w:rFonts w:ascii="Arial Narrow" w:hAnsi="Arial Narrow"/>
          <w:sz w:val="18"/>
          <w:szCs w:val="18"/>
        </w:rPr>
        <w:t>: A delinquency case where the prosecuting attorney designates, or asks the court to designate the case for trial in Family Court in the same manner as an adult</w:t>
      </w:r>
    </w:p>
    <w:p w:rsidR="001E3BC7" w:rsidRPr="00950F12" w:rsidRDefault="00CC046D" w:rsidP="00614B56">
      <w:pPr>
        <w:spacing w:line="240" w:lineRule="auto"/>
        <w:rPr>
          <w:rFonts w:ascii="Arial Narrow" w:hAnsi="Arial Narrow"/>
          <w:sz w:val="18"/>
          <w:szCs w:val="18"/>
        </w:rPr>
      </w:pPr>
      <w:r w:rsidRPr="00950F12">
        <w:rPr>
          <w:rFonts w:ascii="Arial Narrow" w:hAnsi="Arial Narrow"/>
          <w:sz w:val="18"/>
          <w:szCs w:val="18"/>
        </w:rPr>
        <w:t xml:space="preserve">Convictions for designated offenses have the same effect and liabilities as if they had been obtained in an adult court. At sentencing, the judge may: </w:t>
      </w:r>
    </w:p>
    <w:p w:rsidR="001E3BC7" w:rsidRPr="00950F12" w:rsidRDefault="00CC046D" w:rsidP="00614B56">
      <w:pPr>
        <w:spacing w:line="240" w:lineRule="auto"/>
        <w:rPr>
          <w:rFonts w:ascii="Arial Narrow" w:hAnsi="Arial Narrow"/>
          <w:sz w:val="18"/>
          <w:szCs w:val="18"/>
        </w:rPr>
      </w:pPr>
      <w:r w:rsidRPr="00950F12">
        <w:rPr>
          <w:rFonts w:ascii="Arial Narrow" w:hAnsi="Arial Narrow"/>
          <w:sz w:val="18"/>
          <w:szCs w:val="18"/>
        </w:rPr>
        <w:t xml:space="preserve">• enter a typical juvenile </w:t>
      </w:r>
      <w:r w:rsidRPr="00950F12">
        <w:rPr>
          <w:rFonts w:ascii="Arial Narrow" w:hAnsi="Arial Narrow"/>
          <w:i/>
          <w:sz w:val="18"/>
          <w:szCs w:val="18"/>
        </w:rPr>
        <w:t>disposition</w:t>
      </w:r>
      <w:r w:rsidRPr="00950F12">
        <w:rPr>
          <w:rFonts w:ascii="Arial Narrow" w:hAnsi="Arial Narrow"/>
          <w:sz w:val="18"/>
          <w:szCs w:val="18"/>
        </w:rPr>
        <w:t xml:space="preserve"> order, </w:t>
      </w:r>
    </w:p>
    <w:p w:rsidR="001E3BC7" w:rsidRPr="00950F12" w:rsidRDefault="00CC046D" w:rsidP="00614B56">
      <w:pPr>
        <w:spacing w:line="240" w:lineRule="auto"/>
        <w:rPr>
          <w:rFonts w:ascii="Arial Narrow" w:hAnsi="Arial Narrow"/>
          <w:sz w:val="18"/>
          <w:szCs w:val="18"/>
        </w:rPr>
      </w:pPr>
      <w:r w:rsidRPr="00950F12">
        <w:rPr>
          <w:rFonts w:ascii="Arial Narrow" w:hAnsi="Arial Narrow"/>
          <w:sz w:val="18"/>
          <w:szCs w:val="18"/>
        </w:rPr>
        <w:t xml:space="preserve">• impose a sentence that could be entered against an adult convicted of the same crime (including probation), if the interests of the public would be served, </w:t>
      </w:r>
    </w:p>
    <w:p w:rsidR="001E3BC7" w:rsidRPr="00950F12" w:rsidRDefault="00CC046D" w:rsidP="00614B56">
      <w:pPr>
        <w:spacing w:line="240" w:lineRule="auto"/>
        <w:rPr>
          <w:rFonts w:ascii="Arial Narrow" w:hAnsi="Arial Narrow"/>
          <w:sz w:val="18"/>
          <w:szCs w:val="18"/>
        </w:rPr>
      </w:pPr>
      <w:r w:rsidRPr="00950F12">
        <w:rPr>
          <w:rFonts w:ascii="Arial Narrow" w:hAnsi="Arial Narrow"/>
          <w:sz w:val="18"/>
          <w:szCs w:val="18"/>
        </w:rPr>
        <w:t xml:space="preserve">• delay imprisonment as a conditional term of </w:t>
      </w:r>
      <w:r w:rsidRPr="00950F12">
        <w:rPr>
          <w:rFonts w:ascii="Arial Narrow" w:hAnsi="Arial Narrow"/>
          <w:i/>
          <w:sz w:val="18"/>
          <w:szCs w:val="18"/>
        </w:rPr>
        <w:t>disposition</w:t>
      </w:r>
      <w:r w:rsidRPr="00950F12">
        <w:rPr>
          <w:rFonts w:ascii="Arial Narrow" w:hAnsi="Arial Narrow"/>
          <w:sz w:val="18"/>
          <w:szCs w:val="18"/>
        </w:rPr>
        <w:t xml:space="preserve">. </w:t>
      </w:r>
    </w:p>
    <w:p w:rsidR="001E3BC7" w:rsidRPr="00950F12" w:rsidRDefault="00CC046D" w:rsidP="006E228B">
      <w:pPr>
        <w:spacing w:after="0" w:line="240" w:lineRule="auto"/>
        <w:jc w:val="center"/>
        <w:rPr>
          <w:rFonts w:ascii="Arial Narrow" w:hAnsi="Arial Narrow"/>
          <w:b/>
          <w:sz w:val="18"/>
          <w:szCs w:val="18"/>
        </w:rPr>
      </w:pPr>
      <w:r w:rsidRPr="00950F12">
        <w:rPr>
          <w:rFonts w:ascii="Arial Narrow" w:hAnsi="Arial Narrow"/>
          <w:b/>
          <w:sz w:val="18"/>
          <w:szCs w:val="18"/>
        </w:rPr>
        <w:t>TRAFFIC OFFENSES</w:t>
      </w:r>
    </w:p>
    <w:p w:rsidR="001E3BC7" w:rsidRPr="00950F12" w:rsidRDefault="00CC046D" w:rsidP="00614B56">
      <w:pPr>
        <w:spacing w:line="240" w:lineRule="auto"/>
        <w:rPr>
          <w:rFonts w:ascii="Arial Narrow" w:hAnsi="Arial Narrow"/>
          <w:sz w:val="18"/>
          <w:szCs w:val="18"/>
        </w:rPr>
      </w:pPr>
      <w:r w:rsidRPr="00950F12">
        <w:rPr>
          <w:rFonts w:ascii="Arial Narrow" w:hAnsi="Arial Narrow"/>
          <w:sz w:val="18"/>
          <w:szCs w:val="18"/>
        </w:rPr>
        <w:t xml:space="preserve">The Family Division has </w:t>
      </w:r>
      <w:r w:rsidRPr="00950F12">
        <w:rPr>
          <w:rFonts w:ascii="Arial Narrow" w:hAnsi="Arial Narrow"/>
          <w:i/>
          <w:sz w:val="18"/>
          <w:szCs w:val="18"/>
        </w:rPr>
        <w:t>jurisdiction</w:t>
      </w:r>
      <w:r w:rsidRPr="00950F12">
        <w:rPr>
          <w:rFonts w:ascii="Arial Narrow" w:hAnsi="Arial Narrow"/>
          <w:sz w:val="18"/>
          <w:szCs w:val="18"/>
        </w:rPr>
        <w:t xml:space="preserve"> over misdemeanor and felony violations of the Motor Vehicle Code committed by minors. Civil infraction violations are handled in the District Court. </w:t>
      </w:r>
    </w:p>
    <w:p w:rsidR="001E3BC7" w:rsidRPr="00950F12" w:rsidRDefault="00CC046D" w:rsidP="006E228B">
      <w:pPr>
        <w:spacing w:after="0" w:line="240" w:lineRule="auto"/>
        <w:jc w:val="center"/>
        <w:rPr>
          <w:rFonts w:ascii="Arial Narrow" w:hAnsi="Arial Narrow"/>
          <w:b/>
          <w:sz w:val="18"/>
          <w:szCs w:val="18"/>
        </w:rPr>
      </w:pPr>
      <w:r w:rsidRPr="00950F12">
        <w:rPr>
          <w:rFonts w:ascii="Arial Narrow" w:hAnsi="Arial Narrow"/>
          <w:b/>
          <w:sz w:val="18"/>
          <w:szCs w:val="18"/>
        </w:rPr>
        <w:lastRenderedPageBreak/>
        <w:t>APPEALS</w:t>
      </w:r>
    </w:p>
    <w:p w:rsidR="00614B56" w:rsidRPr="00950F12" w:rsidRDefault="00CC046D" w:rsidP="00614B56">
      <w:pPr>
        <w:spacing w:line="240" w:lineRule="auto"/>
        <w:rPr>
          <w:rFonts w:ascii="Arial Narrow" w:hAnsi="Arial Narrow"/>
          <w:sz w:val="18"/>
          <w:szCs w:val="18"/>
        </w:rPr>
      </w:pPr>
      <w:r w:rsidRPr="00950F12">
        <w:rPr>
          <w:rFonts w:ascii="Arial Narrow" w:hAnsi="Arial Narrow"/>
          <w:sz w:val="18"/>
          <w:szCs w:val="18"/>
        </w:rPr>
        <w:t xml:space="preserve">Appeals from Family Court are heard in the Michigan Court of Appeals. </w:t>
      </w:r>
    </w:p>
    <w:p w:rsidR="00614B56" w:rsidRPr="00950F12" w:rsidRDefault="00CC046D" w:rsidP="006E228B">
      <w:pPr>
        <w:spacing w:after="0" w:line="240" w:lineRule="auto"/>
        <w:jc w:val="center"/>
        <w:rPr>
          <w:rFonts w:ascii="Arial Narrow" w:hAnsi="Arial Narrow"/>
          <w:b/>
          <w:sz w:val="18"/>
          <w:szCs w:val="18"/>
        </w:rPr>
      </w:pPr>
      <w:r w:rsidRPr="00950F12">
        <w:rPr>
          <w:rFonts w:ascii="Arial Narrow" w:hAnsi="Arial Narrow"/>
          <w:b/>
          <w:sz w:val="18"/>
          <w:szCs w:val="18"/>
        </w:rPr>
        <w:t>AUTHORITY OVER ADULTS</w:t>
      </w:r>
    </w:p>
    <w:p w:rsidR="00614B56" w:rsidRPr="00950F12" w:rsidRDefault="00CC046D" w:rsidP="00614B56">
      <w:pPr>
        <w:spacing w:line="240" w:lineRule="auto"/>
        <w:rPr>
          <w:rFonts w:ascii="Arial Narrow" w:hAnsi="Arial Narrow"/>
          <w:sz w:val="18"/>
          <w:szCs w:val="18"/>
        </w:rPr>
      </w:pPr>
      <w:r w:rsidRPr="00950F12">
        <w:rPr>
          <w:rFonts w:ascii="Arial Narrow" w:hAnsi="Arial Narrow"/>
          <w:sz w:val="18"/>
          <w:szCs w:val="18"/>
        </w:rPr>
        <w:t xml:space="preserve">The Family Division can enter orders over adults that affect the physical, mental or moral wellbeing of a juvenile under its </w:t>
      </w:r>
      <w:r w:rsidRPr="00950F12">
        <w:rPr>
          <w:rFonts w:ascii="Arial Narrow" w:hAnsi="Arial Narrow"/>
          <w:i/>
          <w:sz w:val="18"/>
          <w:szCs w:val="18"/>
        </w:rPr>
        <w:t>jurisdiction</w:t>
      </w:r>
      <w:r w:rsidRPr="00950F12">
        <w:rPr>
          <w:rFonts w:ascii="Arial Narrow" w:hAnsi="Arial Narrow"/>
          <w:sz w:val="18"/>
          <w:szCs w:val="18"/>
        </w:rPr>
        <w:t xml:space="preserve"> --- generally parents, guardians or adult members of the youth’s household. These orders must be incidental to the </w:t>
      </w:r>
      <w:r w:rsidRPr="00950F12">
        <w:rPr>
          <w:rFonts w:ascii="Arial Narrow" w:hAnsi="Arial Narrow"/>
          <w:i/>
          <w:sz w:val="18"/>
          <w:szCs w:val="18"/>
        </w:rPr>
        <w:t>jurisdiction</w:t>
      </w:r>
      <w:r w:rsidRPr="00950F12">
        <w:rPr>
          <w:rFonts w:ascii="Arial Narrow" w:hAnsi="Arial Narrow"/>
          <w:sz w:val="18"/>
          <w:szCs w:val="18"/>
        </w:rPr>
        <w:t xml:space="preserve"> the court had over the youth. The parent or guardian of a youth over which the court has </w:t>
      </w:r>
      <w:r w:rsidRPr="00950F12">
        <w:rPr>
          <w:rFonts w:ascii="Arial Narrow" w:hAnsi="Arial Narrow"/>
          <w:i/>
          <w:sz w:val="18"/>
          <w:szCs w:val="18"/>
        </w:rPr>
        <w:t>jurisdiction</w:t>
      </w:r>
      <w:r w:rsidRPr="00950F12">
        <w:rPr>
          <w:rFonts w:ascii="Arial Narrow" w:hAnsi="Arial Narrow"/>
          <w:sz w:val="18"/>
          <w:szCs w:val="18"/>
        </w:rPr>
        <w:t xml:space="preserve"> must attend all court hearings, unless excused for good cause. The court can also order the parent(s) with supervisory responsibility of the juvenile at the time of the delinquent behavior to be jointly/severally liable for restitution to the victims. </w:t>
      </w:r>
    </w:p>
    <w:p w:rsidR="00614B56" w:rsidRPr="00950F12" w:rsidRDefault="00CC046D" w:rsidP="006E228B">
      <w:pPr>
        <w:spacing w:after="0" w:line="240" w:lineRule="auto"/>
        <w:jc w:val="center"/>
        <w:rPr>
          <w:rFonts w:ascii="Arial Narrow" w:hAnsi="Arial Narrow"/>
          <w:b/>
          <w:sz w:val="18"/>
          <w:szCs w:val="18"/>
        </w:rPr>
      </w:pPr>
      <w:r w:rsidRPr="00950F12">
        <w:rPr>
          <w:rFonts w:ascii="Arial Narrow" w:hAnsi="Arial Narrow"/>
          <w:b/>
          <w:sz w:val="18"/>
          <w:szCs w:val="18"/>
        </w:rPr>
        <w:t>EXPUNGMENT OF RECORDS</w:t>
      </w:r>
    </w:p>
    <w:p w:rsidR="00CC046D" w:rsidRPr="00950F12" w:rsidRDefault="00CC046D" w:rsidP="00614B56">
      <w:pPr>
        <w:spacing w:line="240" w:lineRule="auto"/>
        <w:rPr>
          <w:rFonts w:ascii="Arial Narrow" w:hAnsi="Arial Narrow"/>
          <w:sz w:val="18"/>
          <w:szCs w:val="18"/>
        </w:rPr>
      </w:pPr>
      <w:r w:rsidRPr="00950F12">
        <w:rPr>
          <w:rFonts w:ascii="Arial Narrow" w:hAnsi="Arial Narrow"/>
          <w:sz w:val="18"/>
          <w:szCs w:val="18"/>
        </w:rPr>
        <w:t>Most adjudicated delinquency offenses are expunged when the person turns 30. The Family Court must expunge diversion or consent calendar records within a month after the person turns 18. Life offenses, criminal traffic violations and reportable juvenile offenses are never expunged.</w:t>
      </w:r>
    </w:p>
    <w:p w:rsidR="00614B56" w:rsidRPr="00950F12" w:rsidRDefault="00CC046D" w:rsidP="006E228B">
      <w:pPr>
        <w:spacing w:after="0" w:line="240" w:lineRule="auto"/>
        <w:jc w:val="center"/>
        <w:rPr>
          <w:rFonts w:ascii="Arial Narrow" w:hAnsi="Arial Narrow"/>
          <w:b/>
          <w:sz w:val="18"/>
          <w:szCs w:val="18"/>
        </w:rPr>
      </w:pPr>
      <w:r w:rsidRPr="00950F12">
        <w:rPr>
          <w:rFonts w:ascii="Arial Narrow" w:hAnsi="Arial Narrow"/>
          <w:b/>
          <w:sz w:val="18"/>
          <w:szCs w:val="18"/>
        </w:rPr>
        <w:t>VICTIM RIGHTS</w:t>
      </w:r>
    </w:p>
    <w:p w:rsidR="00614B56" w:rsidRPr="00950F12" w:rsidRDefault="00CC046D" w:rsidP="00614B56">
      <w:pPr>
        <w:spacing w:line="240" w:lineRule="auto"/>
        <w:rPr>
          <w:rFonts w:ascii="Arial Narrow" w:hAnsi="Arial Narrow"/>
          <w:sz w:val="18"/>
          <w:szCs w:val="18"/>
        </w:rPr>
      </w:pPr>
      <w:r w:rsidRPr="00950F12">
        <w:rPr>
          <w:rFonts w:ascii="Arial Narrow" w:hAnsi="Arial Narrow"/>
          <w:sz w:val="18"/>
          <w:szCs w:val="18"/>
        </w:rPr>
        <w:t xml:space="preserve">Crime victims have the same basic rights, whether the crime or offense is committed by adults or juveniles. This includes the victim’s constitutional and statutory rights to full restitution. Victims are encouraged to attend all hearings because the status of the case can change then, and the victim’s input and opinion are important. </w:t>
      </w:r>
    </w:p>
    <w:p w:rsidR="00614B56" w:rsidRPr="00950F12" w:rsidRDefault="00CC046D" w:rsidP="006E228B">
      <w:pPr>
        <w:spacing w:after="0" w:line="240" w:lineRule="auto"/>
        <w:jc w:val="center"/>
        <w:rPr>
          <w:rFonts w:ascii="Arial Narrow" w:hAnsi="Arial Narrow"/>
          <w:b/>
          <w:sz w:val="18"/>
          <w:szCs w:val="18"/>
        </w:rPr>
      </w:pPr>
      <w:r w:rsidRPr="00950F12">
        <w:rPr>
          <w:rFonts w:ascii="Arial Narrow" w:hAnsi="Arial Narrow"/>
          <w:b/>
          <w:sz w:val="18"/>
          <w:szCs w:val="18"/>
        </w:rPr>
        <w:t>COMMON JUVENILE COURT TERMS</w:t>
      </w:r>
    </w:p>
    <w:p w:rsidR="00950F12" w:rsidRPr="00950F12" w:rsidRDefault="00CC046D" w:rsidP="00614B56">
      <w:pPr>
        <w:spacing w:line="240" w:lineRule="auto"/>
        <w:rPr>
          <w:rFonts w:ascii="Arial Narrow" w:hAnsi="Arial Narrow"/>
          <w:sz w:val="18"/>
          <w:szCs w:val="18"/>
        </w:rPr>
      </w:pPr>
      <w:r w:rsidRPr="00950F12">
        <w:rPr>
          <w:rFonts w:ascii="Arial Narrow" w:hAnsi="Arial Narrow"/>
          <w:b/>
          <w:sz w:val="18"/>
          <w:szCs w:val="18"/>
          <w:u w:val="single"/>
        </w:rPr>
        <w:t>ADJUDICATION</w:t>
      </w:r>
      <w:r w:rsidRPr="00950F12">
        <w:rPr>
          <w:rFonts w:ascii="Arial Narrow" w:hAnsi="Arial Narrow"/>
          <w:sz w:val="18"/>
          <w:szCs w:val="18"/>
        </w:rPr>
        <w:t xml:space="preserve">: A juvenile court “conviction” from a plea or a trial verdict. If adjudicated on an offense, the court “takes jurisdiction” of the youth, and can enter a disposition order. </w:t>
      </w:r>
    </w:p>
    <w:p w:rsidR="00950F12" w:rsidRPr="00950F12" w:rsidRDefault="00CC046D" w:rsidP="00614B56">
      <w:pPr>
        <w:spacing w:line="240" w:lineRule="auto"/>
        <w:rPr>
          <w:rFonts w:ascii="Arial Narrow" w:hAnsi="Arial Narrow"/>
          <w:sz w:val="18"/>
          <w:szCs w:val="18"/>
        </w:rPr>
      </w:pPr>
      <w:r w:rsidRPr="00950F12">
        <w:rPr>
          <w:rFonts w:ascii="Arial Narrow" w:hAnsi="Arial Narrow"/>
          <w:b/>
          <w:sz w:val="18"/>
          <w:szCs w:val="18"/>
          <w:u w:val="single"/>
        </w:rPr>
        <w:t>CONSENT CALENDAR</w:t>
      </w:r>
      <w:r w:rsidRPr="00950F12">
        <w:rPr>
          <w:rFonts w:ascii="Arial Narrow" w:hAnsi="Arial Narrow"/>
          <w:sz w:val="18"/>
          <w:szCs w:val="18"/>
        </w:rPr>
        <w:t xml:space="preserve">: An informal probation, usually for first-time offenders. If all probation terms are completed, the court has authority to dismiss the petition; if not, the court can transfer the case to the “formal calendar” for a pre-trial conference, formal plea, trial, etc. In victim rights cases, the court must notify the prosecutor if consent calendar might be approved so the victim can be consulted and the prosecutor can advise the court if he approves. Consent calendar status can be granted over a </w:t>
      </w:r>
      <w:r w:rsidRPr="00950F12">
        <w:rPr>
          <w:rFonts w:ascii="Arial Narrow" w:hAnsi="Arial Narrow"/>
          <w:sz w:val="18"/>
          <w:szCs w:val="18"/>
        </w:rPr>
        <w:t xml:space="preserve">prosecutor’s and/or victim’s objection. Full restitution must be ordered to the crime victim(s). </w:t>
      </w:r>
    </w:p>
    <w:p w:rsidR="00614B56" w:rsidRPr="00950F12" w:rsidRDefault="00CC046D" w:rsidP="00614B56">
      <w:pPr>
        <w:spacing w:line="240" w:lineRule="auto"/>
        <w:rPr>
          <w:rFonts w:ascii="Arial Narrow" w:hAnsi="Arial Narrow"/>
          <w:sz w:val="18"/>
          <w:szCs w:val="18"/>
        </w:rPr>
      </w:pPr>
      <w:r w:rsidRPr="00950F12">
        <w:rPr>
          <w:rFonts w:ascii="Arial Narrow" w:hAnsi="Arial Narrow"/>
          <w:b/>
          <w:sz w:val="18"/>
          <w:szCs w:val="18"/>
          <w:u w:val="single"/>
        </w:rPr>
        <w:t>DETENTION/TREATMENT</w:t>
      </w:r>
      <w:r w:rsidRPr="00950F12">
        <w:rPr>
          <w:rFonts w:ascii="Arial Narrow" w:hAnsi="Arial Narrow"/>
          <w:sz w:val="18"/>
          <w:szCs w:val="18"/>
        </w:rPr>
        <w:t xml:space="preserve">: Facilities operated by the Family Court or state where juveniles may be detained pending hearings or following disposition. Juveniles may be placed in detention after disposition for treatment services. </w:t>
      </w:r>
    </w:p>
    <w:p w:rsidR="00614B56" w:rsidRPr="00950F12" w:rsidRDefault="00CC046D" w:rsidP="00614B56">
      <w:pPr>
        <w:spacing w:line="240" w:lineRule="auto"/>
        <w:rPr>
          <w:rFonts w:ascii="Arial Narrow" w:hAnsi="Arial Narrow"/>
          <w:sz w:val="18"/>
          <w:szCs w:val="18"/>
        </w:rPr>
      </w:pPr>
      <w:r w:rsidRPr="00950F12">
        <w:rPr>
          <w:rFonts w:ascii="Arial Narrow" w:hAnsi="Arial Narrow"/>
          <w:b/>
          <w:sz w:val="18"/>
          <w:szCs w:val="18"/>
          <w:u w:val="single"/>
        </w:rPr>
        <w:t>DISPOSITION</w:t>
      </w:r>
      <w:r w:rsidRPr="00950F12">
        <w:rPr>
          <w:rFonts w:ascii="Arial Narrow" w:hAnsi="Arial Narrow"/>
          <w:b/>
          <w:sz w:val="18"/>
          <w:szCs w:val="18"/>
        </w:rPr>
        <w:t>:</w:t>
      </w:r>
      <w:r w:rsidRPr="00950F12">
        <w:rPr>
          <w:rFonts w:ascii="Arial Narrow" w:hAnsi="Arial Narrow"/>
          <w:sz w:val="18"/>
          <w:szCs w:val="18"/>
        </w:rPr>
        <w:t xml:space="preserve"> The juvenile court equivalent of a sentence in an adult criminal case. </w:t>
      </w:r>
    </w:p>
    <w:p w:rsidR="00614B56" w:rsidRPr="00950F12" w:rsidRDefault="00CC046D" w:rsidP="00614B56">
      <w:pPr>
        <w:spacing w:line="240" w:lineRule="auto"/>
        <w:rPr>
          <w:rFonts w:ascii="Arial Narrow" w:hAnsi="Arial Narrow"/>
          <w:sz w:val="18"/>
          <w:szCs w:val="18"/>
        </w:rPr>
      </w:pPr>
      <w:r w:rsidRPr="00950F12">
        <w:rPr>
          <w:rFonts w:ascii="Arial Narrow" w:hAnsi="Arial Narrow"/>
          <w:b/>
          <w:sz w:val="18"/>
          <w:szCs w:val="18"/>
          <w:u w:val="single"/>
        </w:rPr>
        <w:t>DIVERSION</w:t>
      </w:r>
      <w:r w:rsidRPr="00950F12">
        <w:rPr>
          <w:rFonts w:ascii="Arial Narrow" w:hAnsi="Arial Narrow"/>
          <w:sz w:val="18"/>
          <w:szCs w:val="18"/>
        </w:rPr>
        <w:t>: An informal supervision of the youth prior to the court authorizing a petition. Consent calendar is a form of diversion.</w:t>
      </w:r>
    </w:p>
    <w:p w:rsidR="00614B56" w:rsidRPr="00950F12" w:rsidRDefault="00CC046D" w:rsidP="00614B56">
      <w:pPr>
        <w:spacing w:line="240" w:lineRule="auto"/>
        <w:rPr>
          <w:rFonts w:ascii="Arial Narrow" w:hAnsi="Arial Narrow"/>
          <w:sz w:val="18"/>
          <w:szCs w:val="18"/>
        </w:rPr>
      </w:pPr>
      <w:r w:rsidRPr="00950F12">
        <w:rPr>
          <w:rFonts w:ascii="Arial Narrow" w:hAnsi="Arial Narrow"/>
          <w:sz w:val="18"/>
          <w:szCs w:val="18"/>
          <w:u w:val="single"/>
        </w:rPr>
        <w:t xml:space="preserve"> </w:t>
      </w:r>
      <w:r w:rsidRPr="00950F12">
        <w:rPr>
          <w:rFonts w:ascii="Arial Narrow" w:hAnsi="Arial Narrow"/>
          <w:b/>
          <w:sz w:val="18"/>
          <w:szCs w:val="18"/>
          <w:u w:val="single"/>
        </w:rPr>
        <w:t>JURISDICTION</w:t>
      </w:r>
      <w:r w:rsidRPr="00950F12">
        <w:rPr>
          <w:rFonts w:ascii="Arial Narrow" w:hAnsi="Arial Narrow"/>
          <w:sz w:val="18"/>
          <w:szCs w:val="18"/>
        </w:rPr>
        <w:t xml:space="preserve">: The court’s authority to enter orders affecting a delinquent youth up to their 19th birthday, and his/her parents or household. </w:t>
      </w:r>
    </w:p>
    <w:p w:rsidR="00CC046D" w:rsidRPr="00950F12" w:rsidRDefault="00CC046D" w:rsidP="00614B56">
      <w:pPr>
        <w:spacing w:line="240" w:lineRule="auto"/>
        <w:rPr>
          <w:rFonts w:ascii="Arial Narrow" w:hAnsi="Arial Narrow"/>
          <w:sz w:val="18"/>
          <w:szCs w:val="18"/>
        </w:rPr>
      </w:pPr>
      <w:r w:rsidRPr="00950F12">
        <w:rPr>
          <w:rFonts w:ascii="Arial Narrow" w:hAnsi="Arial Narrow"/>
          <w:b/>
          <w:sz w:val="18"/>
          <w:szCs w:val="18"/>
          <w:u w:val="single"/>
        </w:rPr>
        <w:t>PETITION</w:t>
      </w:r>
      <w:r w:rsidRPr="00950F12">
        <w:rPr>
          <w:rFonts w:ascii="Arial Narrow" w:hAnsi="Arial Narrow"/>
          <w:sz w:val="18"/>
          <w:szCs w:val="18"/>
        </w:rPr>
        <w:t>: Charging document in a juvenile delinquency case, issued by a prosecutor. It lists the offenses the youth has allegedly committed.</w:t>
      </w:r>
    </w:p>
    <w:p w:rsidR="00614B56" w:rsidRPr="00950F12" w:rsidRDefault="00CC046D" w:rsidP="00614B56">
      <w:pPr>
        <w:spacing w:line="240" w:lineRule="auto"/>
        <w:rPr>
          <w:rFonts w:ascii="Arial Narrow" w:hAnsi="Arial Narrow"/>
          <w:sz w:val="18"/>
          <w:szCs w:val="18"/>
        </w:rPr>
      </w:pPr>
      <w:r w:rsidRPr="00950F12">
        <w:rPr>
          <w:rFonts w:ascii="Arial Narrow" w:hAnsi="Arial Narrow"/>
          <w:b/>
          <w:sz w:val="18"/>
          <w:szCs w:val="18"/>
          <w:u w:val="single"/>
        </w:rPr>
        <w:t>REPORTABLE JUVENILE OFFENSE</w:t>
      </w:r>
      <w:r w:rsidRPr="00950F12">
        <w:rPr>
          <w:rFonts w:ascii="Arial Narrow" w:hAnsi="Arial Narrow"/>
          <w:sz w:val="18"/>
          <w:szCs w:val="18"/>
        </w:rPr>
        <w:t xml:space="preserve">: Offense that requires fingerprinting --- murder or attempted murder, serious assaults (assault w/ intent to murder, commit great bodily harm, main, or rob), arson of a dwelling, B&amp;E, home invasion 1st degree, larceny in a building, car theft, </w:t>
      </w:r>
      <w:r w:rsidR="006E228B" w:rsidRPr="00950F12">
        <w:rPr>
          <w:rFonts w:ascii="Arial Narrow" w:hAnsi="Arial Narrow"/>
          <w:sz w:val="18"/>
          <w:szCs w:val="18"/>
        </w:rPr>
        <w:t>carjacking</w:t>
      </w:r>
      <w:r w:rsidRPr="00950F12">
        <w:rPr>
          <w:rFonts w:ascii="Arial Narrow" w:hAnsi="Arial Narrow"/>
          <w:sz w:val="18"/>
          <w:szCs w:val="18"/>
        </w:rPr>
        <w:t>, kidnapping, CSC 1st-3rd degree, robbery, possession or delivery of 650 grams or more of a schedule 1 or 2 narcotic.</w:t>
      </w:r>
    </w:p>
    <w:p w:rsidR="00614B56" w:rsidRPr="00950F12" w:rsidRDefault="00CC046D" w:rsidP="00614B56">
      <w:pPr>
        <w:spacing w:line="240" w:lineRule="auto"/>
        <w:rPr>
          <w:rFonts w:ascii="Arial Narrow" w:hAnsi="Arial Narrow"/>
          <w:sz w:val="18"/>
          <w:szCs w:val="18"/>
        </w:rPr>
      </w:pPr>
      <w:r w:rsidRPr="00950F12">
        <w:rPr>
          <w:rFonts w:ascii="Arial Narrow" w:hAnsi="Arial Narrow"/>
          <w:sz w:val="18"/>
          <w:szCs w:val="18"/>
        </w:rPr>
        <w:t xml:space="preserve"> </w:t>
      </w:r>
      <w:r w:rsidRPr="00950F12">
        <w:rPr>
          <w:rFonts w:ascii="Arial Narrow" w:hAnsi="Arial Narrow"/>
          <w:b/>
          <w:sz w:val="18"/>
          <w:szCs w:val="18"/>
          <w:u w:val="single"/>
        </w:rPr>
        <w:t>RESTITUTION</w:t>
      </w:r>
      <w:r w:rsidRPr="00950F12">
        <w:rPr>
          <w:rFonts w:ascii="Arial Narrow" w:hAnsi="Arial Narrow"/>
          <w:sz w:val="18"/>
          <w:szCs w:val="18"/>
        </w:rPr>
        <w:t>: Repayment of economic losses to a victim of an adjudicated juvenile’s course of delinquent conduct. Restitution typically includes the value of lost property or the cost to repair damaged property, medical or physical therapy expenses, and work loss (including attendance at court hearings). The parent responsible for supervising the juvenile at the time of the delinquent conduct can be ordered to pay restitution if the juvenile is found to be unable to do so personally. Victim rights laws require that “full restitution” be awarded to victims.</w:t>
      </w:r>
    </w:p>
    <w:p w:rsidR="00614B56" w:rsidRPr="00950F12" w:rsidRDefault="00CC046D" w:rsidP="00614B56">
      <w:pPr>
        <w:spacing w:line="240" w:lineRule="auto"/>
        <w:rPr>
          <w:rFonts w:ascii="Arial Narrow" w:hAnsi="Arial Narrow"/>
          <w:sz w:val="18"/>
          <w:szCs w:val="18"/>
        </w:rPr>
      </w:pPr>
      <w:r w:rsidRPr="00950F12">
        <w:rPr>
          <w:rFonts w:ascii="Arial Narrow" w:hAnsi="Arial Narrow"/>
          <w:sz w:val="18"/>
          <w:szCs w:val="18"/>
        </w:rPr>
        <w:t xml:space="preserve"> </w:t>
      </w:r>
      <w:r w:rsidRPr="00950F12">
        <w:rPr>
          <w:rFonts w:ascii="Arial Narrow" w:hAnsi="Arial Narrow"/>
          <w:b/>
          <w:sz w:val="18"/>
          <w:szCs w:val="18"/>
          <w:u w:val="single"/>
        </w:rPr>
        <w:t>SPECIFIED JUVENILE VIOLATION</w:t>
      </w:r>
      <w:r w:rsidRPr="00950F12">
        <w:rPr>
          <w:rFonts w:ascii="Arial Narrow" w:hAnsi="Arial Narrow"/>
          <w:sz w:val="18"/>
          <w:szCs w:val="18"/>
        </w:rPr>
        <w:t>: Crime for which a youth, convicted in a designated case, could be sentenced to prison --- murder; serious assaults (assault w/ intent to murder, commit great bodily harm, main, or rob); arson of a dwelling; home invasion 1st degree; car</w:t>
      </w:r>
      <w:r w:rsidR="006E228B" w:rsidRPr="00950F12">
        <w:rPr>
          <w:rFonts w:ascii="Arial Narrow" w:hAnsi="Arial Narrow"/>
          <w:sz w:val="18"/>
          <w:szCs w:val="18"/>
        </w:rPr>
        <w:t>-</w:t>
      </w:r>
      <w:r w:rsidRPr="00950F12">
        <w:rPr>
          <w:rFonts w:ascii="Arial Narrow" w:hAnsi="Arial Narrow"/>
          <w:sz w:val="18"/>
          <w:szCs w:val="18"/>
        </w:rPr>
        <w:t xml:space="preserve"> jacking; kidnapping; CSC </w:t>
      </w:r>
      <w:r w:rsidRPr="00950F12">
        <w:rPr>
          <w:rFonts w:ascii="Arial Narrow" w:hAnsi="Arial Narrow"/>
          <w:sz w:val="18"/>
          <w:szCs w:val="18"/>
        </w:rPr>
        <w:t xml:space="preserve">1st degree; armed robbery; bank/safe robbery; escape from a medium- or high-security juvenile facility; manufacture, sale, delivery or possession of 650 grams of a schedule 1 or 2 narcotic; or attempt, solicitation, conspiracy to commit the crimes. </w:t>
      </w:r>
    </w:p>
    <w:p w:rsidR="0098066D" w:rsidRDefault="00CC046D" w:rsidP="00614B56">
      <w:pPr>
        <w:spacing w:line="240" w:lineRule="auto"/>
        <w:rPr>
          <w:rFonts w:ascii="Arial Narrow" w:hAnsi="Arial Narrow"/>
          <w:sz w:val="18"/>
          <w:szCs w:val="18"/>
        </w:rPr>
      </w:pPr>
      <w:r w:rsidRPr="00950F12">
        <w:rPr>
          <w:rFonts w:ascii="Arial Narrow" w:hAnsi="Arial Narrow"/>
          <w:b/>
          <w:sz w:val="18"/>
          <w:szCs w:val="18"/>
          <w:u w:val="single"/>
        </w:rPr>
        <w:t>STATUS OFFENSE</w:t>
      </w:r>
      <w:r w:rsidRPr="00950F12">
        <w:rPr>
          <w:rFonts w:ascii="Arial Narrow" w:hAnsi="Arial Narrow"/>
          <w:sz w:val="18"/>
          <w:szCs w:val="18"/>
        </w:rPr>
        <w:t>: A non-delinquency violation of law giving the Family Court jurisdiction over a minor. Status offenders are habitual runaways from home, truants from school, and incorrigible youths. Parents may be petitioners. Courts cannot place status offenders in detention due to the status offense conduct, but may detain youths due to willful violations of court orders where less restrictive alternates are not appropriate.</w:t>
      </w:r>
    </w:p>
    <w:p w:rsidR="00CC046D" w:rsidRPr="00950F12" w:rsidRDefault="00CC046D" w:rsidP="00614B56">
      <w:pPr>
        <w:spacing w:line="240" w:lineRule="auto"/>
        <w:rPr>
          <w:rFonts w:ascii="Arial Narrow" w:hAnsi="Arial Narrow"/>
          <w:sz w:val="18"/>
          <w:szCs w:val="18"/>
        </w:rPr>
      </w:pPr>
      <w:r w:rsidRPr="00950F12">
        <w:rPr>
          <w:rFonts w:ascii="Arial Narrow" w:hAnsi="Arial Narrow"/>
          <w:sz w:val="18"/>
          <w:szCs w:val="18"/>
        </w:rPr>
        <w:t xml:space="preserve"> </w:t>
      </w:r>
      <w:r w:rsidRPr="00950F12">
        <w:rPr>
          <w:rFonts w:ascii="Arial Narrow" w:hAnsi="Arial Narrow"/>
          <w:b/>
          <w:sz w:val="18"/>
          <w:szCs w:val="18"/>
          <w:u w:val="single"/>
        </w:rPr>
        <w:t>TRANSFER CASE</w:t>
      </w:r>
      <w:r w:rsidRPr="00950F12">
        <w:rPr>
          <w:rFonts w:ascii="Arial Narrow" w:hAnsi="Arial Narrow"/>
          <w:sz w:val="18"/>
          <w:szCs w:val="18"/>
        </w:rPr>
        <w:t>: Petitions are issued by the prosecutor in the county where the offenses occurred, but cases may transfer to the Family Court in the county where the juvenile lives for adjudication and disposition with the consent of both counties’ courts. The county-of-residence is responsible for monitoring and rehabilitating their youths.</w:t>
      </w:r>
    </w:p>
    <w:p w:rsidR="0095582B" w:rsidRPr="00950F12" w:rsidRDefault="0095582B" w:rsidP="00614B56">
      <w:pPr>
        <w:spacing w:line="240" w:lineRule="auto"/>
        <w:rPr>
          <w:rFonts w:ascii="Arial Narrow" w:hAnsi="Arial Narrow"/>
          <w:sz w:val="16"/>
          <w:szCs w:val="16"/>
        </w:rPr>
      </w:pPr>
    </w:p>
    <w:p w:rsidR="0095582B" w:rsidRPr="00950F12" w:rsidRDefault="0095582B" w:rsidP="00614B56">
      <w:pPr>
        <w:spacing w:line="240" w:lineRule="auto"/>
        <w:rPr>
          <w:rFonts w:ascii="Arial Narrow" w:hAnsi="Arial Narrow"/>
          <w:sz w:val="16"/>
          <w:szCs w:val="16"/>
        </w:rPr>
      </w:pPr>
    </w:p>
    <w:p w:rsidR="0095582B" w:rsidRPr="00950F12" w:rsidRDefault="0095582B" w:rsidP="00614B56">
      <w:pPr>
        <w:spacing w:line="240" w:lineRule="auto"/>
        <w:rPr>
          <w:rFonts w:ascii="Arial Narrow" w:hAnsi="Arial Narrow"/>
          <w:sz w:val="16"/>
          <w:szCs w:val="16"/>
        </w:rPr>
      </w:pPr>
    </w:p>
    <w:p w:rsidR="0095582B" w:rsidRPr="00950F12" w:rsidRDefault="0095582B" w:rsidP="00614B56">
      <w:pPr>
        <w:spacing w:line="240" w:lineRule="auto"/>
        <w:rPr>
          <w:rFonts w:ascii="Arial Narrow" w:hAnsi="Arial Narrow"/>
          <w:sz w:val="16"/>
          <w:szCs w:val="16"/>
        </w:rPr>
      </w:pPr>
    </w:p>
    <w:p w:rsidR="0095582B" w:rsidRPr="00950F12" w:rsidRDefault="0095582B" w:rsidP="00614B56">
      <w:pPr>
        <w:spacing w:line="240" w:lineRule="auto"/>
        <w:rPr>
          <w:rFonts w:ascii="Arial Narrow" w:hAnsi="Arial Narrow"/>
          <w:sz w:val="16"/>
          <w:szCs w:val="16"/>
        </w:rPr>
      </w:pPr>
    </w:p>
    <w:p w:rsidR="0095582B" w:rsidRDefault="0095582B" w:rsidP="00614B56">
      <w:pPr>
        <w:spacing w:line="240" w:lineRule="auto"/>
        <w:rPr>
          <w:rFonts w:ascii="Arial Narrow" w:hAnsi="Arial Narrow"/>
          <w:sz w:val="16"/>
          <w:szCs w:val="16"/>
        </w:rPr>
      </w:pPr>
    </w:p>
    <w:p w:rsidR="0098066D" w:rsidRDefault="0098066D" w:rsidP="00614B56">
      <w:pPr>
        <w:spacing w:line="240" w:lineRule="auto"/>
        <w:rPr>
          <w:rFonts w:ascii="Arial Narrow" w:hAnsi="Arial Narrow"/>
          <w:sz w:val="16"/>
          <w:szCs w:val="16"/>
        </w:rPr>
      </w:pPr>
    </w:p>
    <w:p w:rsidR="0098066D" w:rsidRDefault="0098066D" w:rsidP="00614B56">
      <w:pPr>
        <w:spacing w:line="240" w:lineRule="auto"/>
        <w:rPr>
          <w:rFonts w:ascii="Arial Narrow" w:hAnsi="Arial Narrow"/>
          <w:sz w:val="16"/>
          <w:szCs w:val="16"/>
        </w:rPr>
      </w:pPr>
    </w:p>
    <w:p w:rsidR="0098066D" w:rsidRDefault="0098066D" w:rsidP="00614B56">
      <w:pPr>
        <w:spacing w:line="240" w:lineRule="auto"/>
        <w:rPr>
          <w:rFonts w:ascii="Arial Narrow" w:hAnsi="Arial Narrow"/>
          <w:sz w:val="16"/>
          <w:szCs w:val="16"/>
        </w:rPr>
      </w:pPr>
    </w:p>
    <w:p w:rsidR="0098066D" w:rsidRDefault="0098066D" w:rsidP="00614B56">
      <w:pPr>
        <w:spacing w:line="240" w:lineRule="auto"/>
        <w:rPr>
          <w:rFonts w:ascii="Arial Narrow" w:hAnsi="Arial Narrow"/>
          <w:sz w:val="16"/>
          <w:szCs w:val="16"/>
        </w:rPr>
      </w:pPr>
    </w:p>
    <w:p w:rsidR="0098066D" w:rsidRDefault="0098066D" w:rsidP="00614B56">
      <w:pPr>
        <w:spacing w:line="240" w:lineRule="auto"/>
        <w:rPr>
          <w:rFonts w:ascii="Arial Narrow" w:hAnsi="Arial Narrow"/>
          <w:sz w:val="16"/>
          <w:szCs w:val="16"/>
        </w:rPr>
      </w:pPr>
    </w:p>
    <w:p w:rsidR="0098066D" w:rsidRDefault="0098066D" w:rsidP="00614B56">
      <w:pPr>
        <w:spacing w:line="240" w:lineRule="auto"/>
        <w:rPr>
          <w:rFonts w:ascii="Arial Narrow" w:hAnsi="Arial Narrow"/>
          <w:sz w:val="16"/>
          <w:szCs w:val="16"/>
        </w:rPr>
      </w:pPr>
    </w:p>
    <w:p w:rsidR="0098066D" w:rsidRPr="00950F12" w:rsidRDefault="0098066D" w:rsidP="00614B56">
      <w:pPr>
        <w:spacing w:line="240" w:lineRule="auto"/>
        <w:rPr>
          <w:rFonts w:ascii="Arial Narrow" w:hAnsi="Arial Narrow"/>
          <w:sz w:val="16"/>
          <w:szCs w:val="16"/>
        </w:rPr>
      </w:pPr>
    </w:p>
    <w:p w:rsidR="0095582B" w:rsidRPr="00950F12" w:rsidRDefault="0095582B" w:rsidP="00614B56">
      <w:pPr>
        <w:spacing w:line="240" w:lineRule="auto"/>
        <w:rPr>
          <w:rFonts w:ascii="Arial Narrow" w:hAnsi="Arial Narrow"/>
          <w:sz w:val="16"/>
          <w:szCs w:val="16"/>
        </w:rPr>
      </w:pPr>
    </w:p>
    <w:p w:rsidR="0095582B" w:rsidRPr="00950F12" w:rsidRDefault="0095582B" w:rsidP="00614B56">
      <w:pPr>
        <w:spacing w:line="240" w:lineRule="auto"/>
        <w:rPr>
          <w:rFonts w:ascii="Arial Narrow" w:hAnsi="Arial Narrow"/>
          <w:sz w:val="16"/>
          <w:szCs w:val="16"/>
        </w:rPr>
      </w:pPr>
    </w:p>
    <w:p w:rsidR="0095582B" w:rsidRPr="00950F12" w:rsidRDefault="0095582B" w:rsidP="00614B56">
      <w:pPr>
        <w:spacing w:line="240" w:lineRule="auto"/>
        <w:rPr>
          <w:rFonts w:ascii="Arial Narrow" w:hAnsi="Arial Narrow"/>
          <w:sz w:val="16"/>
          <w:szCs w:val="16"/>
        </w:rPr>
      </w:pPr>
    </w:p>
    <w:p w:rsidR="0095582B" w:rsidRPr="00950F12" w:rsidRDefault="0095582B" w:rsidP="00614B56">
      <w:pPr>
        <w:spacing w:line="240" w:lineRule="auto"/>
        <w:rPr>
          <w:rFonts w:ascii="Arial Narrow" w:hAnsi="Arial Narrow"/>
          <w:sz w:val="16"/>
          <w:szCs w:val="16"/>
        </w:rPr>
      </w:pPr>
    </w:p>
    <w:p w:rsidR="00950F12" w:rsidRPr="00950F12" w:rsidRDefault="00950F12" w:rsidP="00950F12">
      <w:pPr>
        <w:spacing w:line="240" w:lineRule="auto"/>
        <w:rPr>
          <w:rFonts w:ascii="Arial Narrow" w:hAnsi="Arial Narrow"/>
          <w:b/>
          <w:sz w:val="28"/>
          <w:szCs w:val="28"/>
        </w:rPr>
      </w:pPr>
    </w:p>
    <w:p w:rsidR="00950F12" w:rsidRPr="00950F12" w:rsidRDefault="00074CF3" w:rsidP="0095582B">
      <w:pPr>
        <w:spacing w:line="240" w:lineRule="auto"/>
        <w:jc w:val="center"/>
        <w:rPr>
          <w:rFonts w:ascii="Arial Narrow" w:hAnsi="Arial Narrow"/>
          <w:b/>
          <w:sz w:val="28"/>
          <w:szCs w:val="28"/>
        </w:rPr>
      </w:pPr>
      <w:r>
        <w:rPr>
          <w:noProof/>
        </w:rPr>
        <mc:AlternateContent>
          <mc:Choice Requires="wps">
            <w:drawing>
              <wp:anchor distT="0" distB="0" distL="114300" distR="114300" simplePos="0" relativeHeight="251659264" behindDoc="0" locked="0" layoutInCell="1" allowOverlap="1" wp14:anchorId="11E0CD08" wp14:editId="782671E3">
                <wp:simplePos x="0" y="0"/>
                <wp:positionH relativeFrom="column">
                  <wp:posOffset>-65405</wp:posOffset>
                </wp:positionH>
                <wp:positionV relativeFrom="paragraph">
                  <wp:posOffset>659130</wp:posOffset>
                </wp:positionV>
                <wp:extent cx="232029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320290" cy="1828800"/>
                        </a:xfrm>
                        <a:prstGeom prst="rect">
                          <a:avLst/>
                        </a:prstGeom>
                        <a:noFill/>
                        <a:ln>
                          <a:noFill/>
                        </a:ln>
                        <a:effectLst/>
                      </wps:spPr>
                      <wps:txbx>
                        <w:txbxContent>
                          <w:p w:rsidR="00950F12" w:rsidRPr="00116130" w:rsidRDefault="00950F12" w:rsidP="0098066D">
                            <w:pPr>
                              <w:spacing w:line="240" w:lineRule="auto"/>
                              <w:jc w:val="center"/>
                              <w:rPr>
                                <w:rFonts w:ascii="Arial Narrow" w:hAnsi="Arial Narrow"/>
                                <w:b/>
                                <w:sz w:val="56"/>
                                <w:szCs w:val="56"/>
                                <w14:shadow w14:blurRad="50800" w14:dist="0" w14:dir="0" w14:sx="100000" w14:sy="100000" w14:kx="0" w14:ky="0" w14:algn="tl">
                                  <w14:srgbClr w14:val="000000"/>
                                </w14:shadow>
                                <w14:textOutline w14:w="17780" w14:cap="flat" w14:cmpd="sng" w14:algn="ctr">
                                  <w14:solidFill>
                                    <w14:schemeClr w14:val="tx1"/>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16130">
                              <w:rPr>
                                <w:rFonts w:ascii="Arial Narrow" w:hAnsi="Arial Narrow"/>
                                <w:b/>
                                <w:sz w:val="56"/>
                                <w:szCs w:val="56"/>
                                <w14:shadow w14:blurRad="50800" w14:dist="0" w14:dir="0" w14:sx="100000" w14:sy="100000" w14:kx="0" w14:ky="0" w14:algn="tl">
                                  <w14:srgbClr w14:val="000000"/>
                                </w14:shadow>
                                <w14:textOutline w14:w="17780" w14:cap="flat" w14:cmpd="sng" w14:algn="ctr">
                                  <w14:solidFill>
                                    <w14:schemeClr w14:val="tx1"/>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JUVENILE</w:t>
                            </w:r>
                          </w:p>
                          <w:p w:rsidR="00950F12" w:rsidRPr="00116130" w:rsidRDefault="00950F12" w:rsidP="0098066D">
                            <w:pPr>
                              <w:spacing w:line="240" w:lineRule="auto"/>
                              <w:jc w:val="center"/>
                              <w:rPr>
                                <w:rFonts w:ascii="Arial Narrow" w:hAnsi="Arial Narrow"/>
                                <w:b/>
                                <w:sz w:val="56"/>
                                <w:szCs w:val="56"/>
                                <w14:shadow w14:blurRad="50800" w14:dist="0" w14:dir="0" w14:sx="100000" w14:sy="100000" w14:kx="0" w14:ky="0" w14:algn="tl">
                                  <w14:srgbClr w14:val="000000"/>
                                </w14:shadow>
                                <w14:textOutline w14:w="17780" w14:cap="flat" w14:cmpd="sng" w14:algn="ctr">
                                  <w14:solidFill>
                                    <w14:schemeClr w14:val="tx1"/>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16130">
                              <w:rPr>
                                <w:rFonts w:ascii="Arial Narrow" w:hAnsi="Arial Narrow"/>
                                <w:b/>
                                <w:sz w:val="56"/>
                                <w:szCs w:val="56"/>
                                <w14:shadow w14:blurRad="50800" w14:dist="0" w14:dir="0" w14:sx="100000" w14:sy="100000" w14:kx="0" w14:ky="0" w14:algn="tl">
                                  <w14:srgbClr w14:val="000000"/>
                                </w14:shadow>
                                <w14:textOutline w14:w="17780" w14:cap="flat" w14:cmpd="sng" w14:algn="ctr">
                                  <w14:solidFill>
                                    <w14:schemeClr w14:val="tx1"/>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DELI</w:t>
                            </w:r>
                            <w:r w:rsidR="00074CF3">
                              <w:rPr>
                                <w:rFonts w:ascii="Arial Narrow" w:hAnsi="Arial Narrow"/>
                                <w:b/>
                                <w:sz w:val="56"/>
                                <w:szCs w:val="56"/>
                                <w14:shadow w14:blurRad="50800" w14:dist="0" w14:dir="0" w14:sx="100000" w14:sy="100000" w14:kx="0" w14:ky="0" w14:algn="tl">
                                  <w14:srgbClr w14:val="000000"/>
                                </w14:shadow>
                                <w14:textOutline w14:w="17780" w14:cap="flat" w14:cmpd="sng" w14:algn="ctr">
                                  <w14:solidFill>
                                    <w14:schemeClr w14:val="tx1"/>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N</w:t>
                            </w:r>
                            <w:r w:rsidRPr="00116130">
                              <w:rPr>
                                <w:rFonts w:ascii="Arial Narrow" w:hAnsi="Arial Narrow"/>
                                <w:b/>
                                <w:sz w:val="56"/>
                                <w:szCs w:val="56"/>
                                <w14:shadow w14:blurRad="50800" w14:dist="0" w14:dir="0" w14:sx="100000" w14:sy="100000" w14:kx="0" w14:ky="0" w14:algn="tl">
                                  <w14:srgbClr w14:val="000000"/>
                                </w14:shadow>
                                <w14:textOutline w14:w="17780" w14:cap="flat" w14:cmpd="sng" w14:algn="ctr">
                                  <w14:solidFill>
                                    <w14:schemeClr w14:val="tx1"/>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QUENCY</w:t>
                            </w:r>
                          </w:p>
                          <w:p w:rsidR="00950F12" w:rsidRPr="00116130" w:rsidRDefault="00950F12" w:rsidP="0098066D">
                            <w:pPr>
                              <w:spacing w:line="240" w:lineRule="auto"/>
                              <w:jc w:val="center"/>
                              <w:rPr>
                                <w:rFonts w:ascii="Arial Narrow" w:hAnsi="Arial Narrow"/>
                                <w:b/>
                                <w:sz w:val="56"/>
                                <w:szCs w:val="56"/>
                                <w14:shadow w14:blurRad="50800" w14:dist="0" w14:dir="0" w14:sx="100000" w14:sy="100000" w14:kx="0" w14:ky="0" w14:algn="tl">
                                  <w14:srgbClr w14:val="000000"/>
                                </w14:shadow>
                                <w14:textOutline w14:w="17780" w14:cap="flat" w14:cmpd="sng" w14:algn="ctr">
                                  <w14:solidFill>
                                    <w14:schemeClr w14:val="tx1"/>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16130">
                              <w:rPr>
                                <w:rFonts w:ascii="Arial Narrow" w:hAnsi="Arial Narrow"/>
                                <w:b/>
                                <w:sz w:val="56"/>
                                <w:szCs w:val="56"/>
                                <w14:shadow w14:blurRad="50800" w14:dist="0" w14:dir="0" w14:sx="100000" w14:sy="100000" w14:kx="0" w14:ky="0" w14:algn="tl">
                                  <w14:srgbClr w14:val="000000"/>
                                </w14:shadow>
                                <w14:textOutline w14:w="17780" w14:cap="flat" w14:cmpd="sng" w14:algn="ctr">
                                  <w14:solidFill>
                                    <w14:schemeClr w14:val="tx1"/>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CASES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1E0CD08" id="_x0000_t202" coordsize="21600,21600" o:spt="202" path="m,l,21600r21600,l21600,xe">
                <v:stroke joinstyle="miter"/>
                <v:path gradientshapeok="t" o:connecttype="rect"/>
              </v:shapetype>
              <v:shape id="Text Box 1" o:spid="_x0000_s1026" type="#_x0000_t202" style="position:absolute;left:0;text-align:left;margin-left:-5.15pt;margin-top:51.9pt;width:182.7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" filled="f" stroked="f">
                <v:textbox style="mso-fit-shape-to-text:t">
                  <w:txbxContent>
                    <w:p w:rsidR="00950F12" w:rsidRPr="00116130" w:rsidRDefault="00950F12" w:rsidP="0098066D">
                      <w:pPr>
                        <w:spacing w:line="240" w:lineRule="auto"/>
                        <w:jc w:val="center"/>
                        <w:rPr>
                          <w:rFonts w:ascii="Arial Narrow" w:hAnsi="Arial Narrow"/>
                          <w:b/>
                          <w:sz w:val="56"/>
                          <w:szCs w:val="56"/>
                          <w14:shadow w14:blurRad="50800" w14:dist="0" w14:dir="0" w14:sx="100000" w14:sy="100000" w14:kx="0" w14:ky="0" w14:algn="tl">
                            <w14:srgbClr w14:val="000000"/>
                          </w14:shadow>
                          <w14:textOutline w14:w="17780" w14:cap="flat" w14:cmpd="sng" w14:algn="ctr">
                            <w14:solidFill>
                              <w14:schemeClr w14:val="tx1"/>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16130">
                        <w:rPr>
                          <w:rFonts w:ascii="Arial Narrow" w:hAnsi="Arial Narrow"/>
                          <w:b/>
                          <w:sz w:val="56"/>
                          <w:szCs w:val="56"/>
                          <w14:shadow w14:blurRad="50800" w14:dist="0" w14:dir="0" w14:sx="100000" w14:sy="100000" w14:kx="0" w14:ky="0" w14:algn="tl">
                            <w14:srgbClr w14:val="000000"/>
                          </w14:shadow>
                          <w14:textOutline w14:w="17780" w14:cap="flat" w14:cmpd="sng" w14:algn="ctr">
                            <w14:solidFill>
                              <w14:schemeClr w14:val="tx1"/>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JUVENILE</w:t>
                      </w:r>
                    </w:p>
                    <w:p w:rsidR="00950F12" w:rsidRPr="00116130" w:rsidRDefault="00950F12" w:rsidP="0098066D">
                      <w:pPr>
                        <w:spacing w:line="240" w:lineRule="auto"/>
                        <w:jc w:val="center"/>
                        <w:rPr>
                          <w:rFonts w:ascii="Arial Narrow" w:hAnsi="Arial Narrow"/>
                          <w:b/>
                          <w:sz w:val="56"/>
                          <w:szCs w:val="56"/>
                          <w14:shadow w14:blurRad="50800" w14:dist="0" w14:dir="0" w14:sx="100000" w14:sy="100000" w14:kx="0" w14:ky="0" w14:algn="tl">
                            <w14:srgbClr w14:val="000000"/>
                          </w14:shadow>
                          <w14:textOutline w14:w="17780" w14:cap="flat" w14:cmpd="sng" w14:algn="ctr">
                            <w14:solidFill>
                              <w14:schemeClr w14:val="tx1"/>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16130">
                        <w:rPr>
                          <w:rFonts w:ascii="Arial Narrow" w:hAnsi="Arial Narrow"/>
                          <w:b/>
                          <w:sz w:val="56"/>
                          <w:szCs w:val="56"/>
                          <w14:shadow w14:blurRad="50800" w14:dist="0" w14:dir="0" w14:sx="100000" w14:sy="100000" w14:kx="0" w14:ky="0" w14:algn="tl">
                            <w14:srgbClr w14:val="000000"/>
                          </w14:shadow>
                          <w14:textOutline w14:w="17780" w14:cap="flat" w14:cmpd="sng" w14:algn="ctr">
                            <w14:solidFill>
                              <w14:schemeClr w14:val="tx1"/>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DELI</w:t>
                      </w:r>
                      <w:r w:rsidR="00074CF3">
                        <w:rPr>
                          <w:rFonts w:ascii="Arial Narrow" w:hAnsi="Arial Narrow"/>
                          <w:b/>
                          <w:sz w:val="56"/>
                          <w:szCs w:val="56"/>
                          <w14:shadow w14:blurRad="50800" w14:dist="0" w14:dir="0" w14:sx="100000" w14:sy="100000" w14:kx="0" w14:ky="0" w14:algn="tl">
                            <w14:srgbClr w14:val="000000"/>
                          </w14:shadow>
                          <w14:textOutline w14:w="17780" w14:cap="flat" w14:cmpd="sng" w14:algn="ctr">
                            <w14:solidFill>
                              <w14:schemeClr w14:val="tx1"/>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N</w:t>
                      </w:r>
                      <w:r w:rsidRPr="00116130">
                        <w:rPr>
                          <w:rFonts w:ascii="Arial Narrow" w:hAnsi="Arial Narrow"/>
                          <w:b/>
                          <w:sz w:val="56"/>
                          <w:szCs w:val="56"/>
                          <w14:shadow w14:blurRad="50800" w14:dist="0" w14:dir="0" w14:sx="100000" w14:sy="100000" w14:kx="0" w14:ky="0" w14:algn="tl">
                            <w14:srgbClr w14:val="000000"/>
                          </w14:shadow>
                          <w14:textOutline w14:w="17780" w14:cap="flat" w14:cmpd="sng" w14:algn="ctr">
                            <w14:solidFill>
                              <w14:schemeClr w14:val="tx1"/>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QUENCY</w:t>
                      </w:r>
                    </w:p>
                    <w:p w:rsidR="00950F12" w:rsidRPr="00116130" w:rsidRDefault="00950F12" w:rsidP="0098066D">
                      <w:pPr>
                        <w:spacing w:line="240" w:lineRule="auto"/>
                        <w:jc w:val="center"/>
                        <w:rPr>
                          <w:rFonts w:ascii="Arial Narrow" w:hAnsi="Arial Narrow"/>
                          <w:b/>
                          <w:sz w:val="56"/>
                          <w:szCs w:val="56"/>
                          <w14:shadow w14:blurRad="50800" w14:dist="0" w14:dir="0" w14:sx="100000" w14:sy="100000" w14:kx="0" w14:ky="0" w14:algn="tl">
                            <w14:srgbClr w14:val="000000"/>
                          </w14:shadow>
                          <w14:textOutline w14:w="17780" w14:cap="flat" w14:cmpd="sng" w14:algn="ctr">
                            <w14:solidFill>
                              <w14:schemeClr w14:val="tx1"/>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16130">
                        <w:rPr>
                          <w:rFonts w:ascii="Arial Narrow" w:hAnsi="Arial Narrow"/>
                          <w:b/>
                          <w:sz w:val="56"/>
                          <w:szCs w:val="56"/>
                          <w14:shadow w14:blurRad="50800" w14:dist="0" w14:dir="0" w14:sx="100000" w14:sy="100000" w14:kx="0" w14:ky="0" w14:algn="tl">
                            <w14:srgbClr w14:val="000000"/>
                          </w14:shadow>
                          <w14:textOutline w14:w="17780" w14:cap="flat" w14:cmpd="sng" w14:algn="ctr">
                            <w14:solidFill>
                              <w14:schemeClr w14:val="tx1"/>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CASES</w:t>
                      </w:r>
                    </w:p>
                  </w:txbxContent>
                </v:textbox>
                <w10:wrap type="square"/>
              </v:shape>
            </w:pict>
          </mc:Fallback>
        </mc:AlternateContent>
      </w:r>
    </w:p>
    <w:p w:rsidR="00950F12" w:rsidRDefault="00950F12" w:rsidP="0095582B">
      <w:pPr>
        <w:spacing w:line="240" w:lineRule="auto"/>
        <w:jc w:val="center"/>
        <w:rPr>
          <w:rFonts w:ascii="Arial Narrow" w:hAnsi="Arial Narrow"/>
          <w:b/>
          <w:sz w:val="28"/>
          <w:szCs w:val="28"/>
        </w:rPr>
      </w:pPr>
    </w:p>
    <w:p w:rsidR="0095582B" w:rsidRDefault="0095582B" w:rsidP="0095582B">
      <w:pPr>
        <w:spacing w:line="240" w:lineRule="auto"/>
        <w:jc w:val="center"/>
        <w:rPr>
          <w:rFonts w:ascii="Arial Narrow" w:hAnsi="Arial Narrow"/>
          <w:b/>
          <w:sz w:val="28"/>
          <w:szCs w:val="28"/>
        </w:rPr>
      </w:pPr>
      <w:bookmarkStart w:id="0" w:name="_GoBack"/>
      <w:bookmarkEnd w:id="0"/>
    </w:p>
    <w:p w:rsidR="00950F12" w:rsidRPr="00950F12" w:rsidRDefault="00950F12" w:rsidP="0095582B">
      <w:pPr>
        <w:spacing w:line="240" w:lineRule="auto"/>
        <w:jc w:val="center"/>
        <w:rPr>
          <w:rFonts w:ascii="Arial Narrow" w:hAnsi="Arial Narrow"/>
          <w:b/>
          <w:sz w:val="28"/>
          <w:szCs w:val="28"/>
        </w:rPr>
      </w:pPr>
    </w:p>
    <w:p w:rsidR="0095582B" w:rsidRPr="00950F12" w:rsidRDefault="0095582B" w:rsidP="0095582B">
      <w:pPr>
        <w:spacing w:line="240" w:lineRule="auto"/>
        <w:jc w:val="center"/>
        <w:rPr>
          <w:rFonts w:ascii="Arial Narrow" w:hAnsi="Arial Narrow"/>
          <w:b/>
          <w:sz w:val="28"/>
          <w:szCs w:val="28"/>
        </w:rPr>
      </w:pPr>
    </w:p>
    <w:p w:rsidR="0095582B" w:rsidRPr="00950F12" w:rsidRDefault="0095582B" w:rsidP="0095582B">
      <w:pPr>
        <w:spacing w:line="240" w:lineRule="auto"/>
        <w:jc w:val="center"/>
        <w:rPr>
          <w:rFonts w:ascii="Arial Narrow" w:hAnsi="Arial Narrow"/>
          <w:b/>
          <w:sz w:val="20"/>
          <w:szCs w:val="20"/>
        </w:rPr>
      </w:pPr>
      <w:r w:rsidRPr="00950F12">
        <w:rPr>
          <w:rFonts w:ascii="Arial Narrow" w:hAnsi="Arial Narrow"/>
          <w:b/>
          <w:sz w:val="20"/>
          <w:szCs w:val="20"/>
        </w:rPr>
        <w:t>Andrea Krause</w:t>
      </w:r>
    </w:p>
    <w:p w:rsidR="0095582B" w:rsidRPr="00950F12" w:rsidRDefault="0095582B" w:rsidP="0095582B">
      <w:pPr>
        <w:spacing w:line="240" w:lineRule="auto"/>
        <w:jc w:val="center"/>
        <w:rPr>
          <w:rFonts w:ascii="Arial Narrow" w:hAnsi="Arial Narrow"/>
          <w:b/>
          <w:sz w:val="20"/>
          <w:szCs w:val="20"/>
        </w:rPr>
      </w:pPr>
      <w:r w:rsidRPr="00950F12">
        <w:rPr>
          <w:rFonts w:ascii="Arial Narrow" w:hAnsi="Arial Narrow"/>
          <w:b/>
          <w:sz w:val="20"/>
          <w:szCs w:val="20"/>
        </w:rPr>
        <w:t>Montcalm County Prosecuting Attorney</w:t>
      </w:r>
    </w:p>
    <w:p w:rsidR="0095582B" w:rsidRPr="00950F12" w:rsidRDefault="0095582B" w:rsidP="0095582B">
      <w:pPr>
        <w:spacing w:line="240" w:lineRule="auto"/>
        <w:jc w:val="center"/>
        <w:rPr>
          <w:rFonts w:ascii="Arial Narrow" w:hAnsi="Arial Narrow"/>
          <w:b/>
          <w:sz w:val="20"/>
          <w:szCs w:val="20"/>
        </w:rPr>
      </w:pPr>
      <w:r w:rsidRPr="00950F12">
        <w:rPr>
          <w:rFonts w:ascii="Arial Narrow" w:hAnsi="Arial Narrow"/>
          <w:b/>
          <w:sz w:val="20"/>
          <w:szCs w:val="20"/>
        </w:rPr>
        <w:t>Judicial Court Complex</w:t>
      </w:r>
    </w:p>
    <w:p w:rsidR="0095582B" w:rsidRPr="00950F12" w:rsidRDefault="0095582B" w:rsidP="0095582B">
      <w:pPr>
        <w:spacing w:line="240" w:lineRule="auto"/>
        <w:jc w:val="center"/>
        <w:rPr>
          <w:rFonts w:ascii="Arial Narrow" w:hAnsi="Arial Narrow"/>
          <w:b/>
          <w:sz w:val="20"/>
          <w:szCs w:val="20"/>
        </w:rPr>
      </w:pPr>
      <w:r w:rsidRPr="00950F12">
        <w:rPr>
          <w:rFonts w:ascii="Arial Narrow" w:hAnsi="Arial Narrow"/>
          <w:b/>
          <w:sz w:val="20"/>
          <w:szCs w:val="20"/>
        </w:rPr>
        <w:t>621 N. State Street</w:t>
      </w:r>
    </w:p>
    <w:p w:rsidR="0095582B" w:rsidRPr="00950F12" w:rsidRDefault="0095582B" w:rsidP="0095582B">
      <w:pPr>
        <w:spacing w:line="240" w:lineRule="auto"/>
        <w:jc w:val="center"/>
        <w:rPr>
          <w:rFonts w:ascii="Arial Narrow" w:hAnsi="Arial Narrow"/>
          <w:b/>
          <w:sz w:val="20"/>
          <w:szCs w:val="20"/>
        </w:rPr>
      </w:pPr>
      <w:r w:rsidRPr="00950F12">
        <w:rPr>
          <w:rFonts w:ascii="Arial Narrow" w:hAnsi="Arial Narrow"/>
          <w:b/>
          <w:sz w:val="20"/>
          <w:szCs w:val="20"/>
        </w:rPr>
        <w:t>Stanton, MI 48888</w:t>
      </w:r>
    </w:p>
    <w:p w:rsidR="0095582B" w:rsidRPr="00950F12" w:rsidRDefault="0095582B" w:rsidP="0095582B">
      <w:pPr>
        <w:spacing w:line="240" w:lineRule="auto"/>
        <w:jc w:val="center"/>
        <w:rPr>
          <w:rFonts w:ascii="Arial Narrow" w:hAnsi="Arial Narrow"/>
          <w:b/>
          <w:sz w:val="20"/>
          <w:szCs w:val="20"/>
        </w:rPr>
      </w:pPr>
      <w:r w:rsidRPr="00950F12">
        <w:rPr>
          <w:rFonts w:ascii="Arial Narrow" w:hAnsi="Arial Narrow"/>
          <w:b/>
          <w:sz w:val="20"/>
          <w:szCs w:val="20"/>
        </w:rPr>
        <w:t>(989) 831-7326 or 7327</w:t>
      </w:r>
    </w:p>
    <w:sectPr w:rsidR="0095582B" w:rsidRPr="00950F12" w:rsidSect="0098066D">
      <w:pgSz w:w="15840" w:h="12240" w:orient="landscape" w:code="1"/>
      <w:pgMar w:top="720" w:right="432" w:bottom="720" w:left="432" w:header="720" w:footer="720" w:gutter="0"/>
      <w:cols w:num="4" w:space="38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E5DBC"/>
    <w:multiLevelType w:val="hybridMultilevel"/>
    <w:tmpl w:val="75165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6263650"/>
    <w:multiLevelType w:val="hybridMultilevel"/>
    <w:tmpl w:val="CD224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9A067B6"/>
    <w:multiLevelType w:val="hybridMultilevel"/>
    <w:tmpl w:val="ED32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705794"/>
    <w:multiLevelType w:val="hybridMultilevel"/>
    <w:tmpl w:val="225A1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46D"/>
    <w:rsid w:val="00074CF3"/>
    <w:rsid w:val="00116130"/>
    <w:rsid w:val="001E3BC7"/>
    <w:rsid w:val="00614B56"/>
    <w:rsid w:val="00621724"/>
    <w:rsid w:val="006E228B"/>
    <w:rsid w:val="007A1E9D"/>
    <w:rsid w:val="00943E13"/>
    <w:rsid w:val="00950F12"/>
    <w:rsid w:val="0095582B"/>
    <w:rsid w:val="0098066D"/>
    <w:rsid w:val="00A60A18"/>
    <w:rsid w:val="00AE0A7E"/>
    <w:rsid w:val="00CC046D"/>
    <w:rsid w:val="00DE5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5E76C1-1911-401F-AF18-8DE7D208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5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82B"/>
    <w:rPr>
      <w:rFonts w:ascii="Tahoma" w:hAnsi="Tahoma" w:cs="Tahoma"/>
      <w:sz w:val="16"/>
      <w:szCs w:val="16"/>
    </w:rPr>
  </w:style>
  <w:style w:type="paragraph" w:styleId="ListParagraph">
    <w:name w:val="List Paragraph"/>
    <w:basedOn w:val="Normal"/>
    <w:uiPriority w:val="34"/>
    <w:qFormat/>
    <w:rsid w:val="00943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Michigan State University CANR/MSUE/MAES</Company>
  <LinksUpToDate>false</LinksUpToDate>
  <CharactersWithSpaces>13260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Rogers</dc:creator>
  <cp:lastModifiedBy>Holly Kava</cp:lastModifiedBy>
  <cp:revision>4</cp:revision>
  <cp:lastPrinted>2016-11-17T16:54:00Z</cp:lastPrinted>
  <dcterms:created xsi:type="dcterms:W3CDTF">2016-11-16T21:20:00Z</dcterms:created>
  <dcterms:modified xsi:type="dcterms:W3CDTF">2017-04-27T18:01:00Z</dcterms:modified>
</cp:coreProperties>
</file>